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FB73" w14:textId="77777777" w:rsidR="00C46871" w:rsidRDefault="002719AC">
      <w:pPr>
        <w:spacing w:before="0" w:after="0"/>
        <w:rPr>
          <w:rFonts w:ascii="Verdana" w:hAnsi="Verdana"/>
          <w:b/>
          <w:color w:val="0070C0"/>
          <w:sz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u w:val="single"/>
          <w:lang w:val="sv-SE"/>
        </w:rPr>
        <w:t>_________________________________________________________</w:t>
      </w:r>
    </w:p>
    <w:p w14:paraId="3ABAFB74" w14:textId="77777777" w:rsidR="00C46871" w:rsidRDefault="00C46871">
      <w:pPr>
        <w:shd w:val="clear" w:color="auto" w:fill="FFFFFF"/>
        <w:spacing w:before="0" w:after="0"/>
        <w:rPr>
          <w:rFonts w:ascii="Verdana" w:eastAsia="Times New Roman" w:hAnsi="Verdana"/>
          <w:b/>
          <w:color w:val="ED7D31" w:themeColor="accent2"/>
          <w:lang w:eastAsia="sl-SI"/>
        </w:rPr>
      </w:pPr>
    </w:p>
    <w:p w14:paraId="3ABAFB75" w14:textId="77777777" w:rsidR="00C46871" w:rsidRDefault="002719AC">
      <w:pPr>
        <w:shd w:val="clear" w:color="auto" w:fill="FFFFFF"/>
        <w:spacing w:before="0" w:after="0"/>
        <w:rPr>
          <w:rFonts w:ascii="Verdana" w:eastAsia="Times New Roman" w:hAnsi="Verdana"/>
          <w:b/>
          <w:color w:val="ED7D31" w:themeColor="accent2"/>
          <w:lang w:eastAsia="sl-SI"/>
        </w:rPr>
      </w:pPr>
      <w:r>
        <w:rPr>
          <w:rFonts w:ascii="Verdana" w:eastAsia="Times New Roman" w:hAnsi="Verdana"/>
          <w:b/>
          <w:color w:val="ED7D31" w:themeColor="accent2"/>
          <w:lang w:eastAsia="sl-SI"/>
        </w:rPr>
        <w:t>Primer 4: zapis LETNEGA POROČILA O KAKOVOSTI – opisno in s preglednico</w:t>
      </w:r>
    </w:p>
    <w:p w14:paraId="3ABAFB76" w14:textId="77777777" w:rsidR="00C46871" w:rsidRDefault="002719AC">
      <w:pPr>
        <w:spacing w:before="0" w:after="0"/>
        <w:rPr>
          <w:rFonts w:ascii="Verdana" w:hAnsi="Verdana"/>
          <w:b/>
          <w:color w:val="0070C0"/>
          <w:sz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u w:val="single"/>
          <w:lang w:val="sv-SE"/>
        </w:rPr>
        <w:t>_________________________________________________________</w:t>
      </w:r>
    </w:p>
    <w:p w14:paraId="3ABAFB77" w14:textId="77777777" w:rsidR="00C46871" w:rsidRDefault="00C46871">
      <w:pPr>
        <w:shd w:val="clear" w:color="auto" w:fill="FFFFFF"/>
        <w:spacing w:before="0" w:after="0"/>
        <w:jc w:val="left"/>
        <w:rPr>
          <w:rFonts w:cs="Tahoma"/>
          <w:b/>
          <w:bCs/>
        </w:rPr>
      </w:pPr>
    </w:p>
    <w:p w14:paraId="3ABAFB78" w14:textId="77777777" w:rsidR="00C46871" w:rsidRDefault="002719AC">
      <w:pPr>
        <w:pStyle w:val="Default"/>
        <w:jc w:val="center"/>
        <w:rPr>
          <w:rFonts w:eastAsia="Times New Roman" w:cs="Tahoma"/>
          <w:b/>
          <w:color w:val="0070C0"/>
          <w:sz w:val="28"/>
          <w:szCs w:val="28"/>
          <w:lang w:eastAsia="sl-SI"/>
        </w:rPr>
      </w:pPr>
      <w:r>
        <w:rPr>
          <w:rFonts w:eastAsia="Times New Roman" w:cs="Tahoma"/>
          <w:b/>
          <w:color w:val="0070C0"/>
          <w:sz w:val="28"/>
          <w:szCs w:val="28"/>
          <w:lang w:eastAsia="sl-SI"/>
        </w:rPr>
        <w:t>LETNO POROČILO O  KAKOVOSTI</w:t>
      </w:r>
    </w:p>
    <w:p w14:paraId="3ABAFB79" w14:textId="77777777" w:rsidR="00C46871" w:rsidRDefault="002719AC">
      <w:pPr>
        <w:pStyle w:val="Default"/>
        <w:jc w:val="center"/>
        <w:rPr>
          <w:rFonts w:eastAsia="Times New Roman" w:cs="Tahoma"/>
          <w:color w:val="0070C0"/>
          <w:lang w:eastAsia="sl-SI"/>
        </w:rPr>
      </w:pPr>
      <w:r>
        <w:rPr>
          <w:rFonts w:eastAsia="Times New Roman" w:cs="Tahoma"/>
          <w:color w:val="0070C0"/>
          <w:lang w:eastAsia="sl-SI"/>
        </w:rPr>
        <w:t>za leto 2019/20</w:t>
      </w:r>
    </w:p>
    <w:p w14:paraId="3ABAFB7A" w14:textId="77777777" w:rsidR="00C46871" w:rsidRDefault="00C46871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3ABAFB7B" w14:textId="77777777" w:rsidR="00C46871" w:rsidRDefault="002719AC">
      <w:pPr>
        <w:pStyle w:val="Default"/>
        <w:jc w:val="both"/>
        <w:rPr>
          <w:rFonts w:cs="Tahoma"/>
          <w:bCs/>
          <w:i/>
          <w:color w:val="0070C0"/>
          <w:sz w:val="22"/>
          <w:szCs w:val="22"/>
        </w:rPr>
      </w:pPr>
      <w:r>
        <w:rPr>
          <w:rFonts w:cs="Tahoma"/>
          <w:bCs/>
          <w:i/>
          <w:color w:val="0070C0"/>
          <w:sz w:val="22"/>
          <w:szCs w:val="22"/>
        </w:rPr>
        <w:t>Poročilo je razmeroma obsežno, tako pa smo pripravili zato, da je v njem mogoče videti zglede za poročanje o različnih aktivnostih, ki jih boste morebiti izpeljevali v posameznih letih. Besedilo je usklajeno tudi s primerom Letnega načrta kakovosti za to leto ter primerom poglavja o kakovosti v letnem delovnem poročilu organizacije za to leto, ki sta objavljena v Mozaiku kakovosti.</w:t>
      </w:r>
    </w:p>
    <w:p w14:paraId="3ABAFB7C" w14:textId="77777777" w:rsidR="00C46871" w:rsidRDefault="00C46871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3ABAFB7D" w14:textId="77777777" w:rsidR="00C46871" w:rsidRDefault="002719AC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color w:val="0070C0"/>
        </w:rPr>
      </w:pPr>
      <w:r>
        <w:rPr>
          <w:rFonts w:cs="Tahoma"/>
          <w:b/>
          <w:bCs/>
          <w:color w:val="0070C0"/>
        </w:rPr>
        <w:t>POVZETEK</w:t>
      </w:r>
    </w:p>
    <w:p w14:paraId="3ABAFB7E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7F" w14:textId="77777777" w:rsidR="00C46871" w:rsidRDefault="002719AC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IZPELJANE AKTIVNOSTI NA PODROČJU IZOBRAŽEVANJA ODRASLIH</w:t>
      </w:r>
    </w:p>
    <w:p w14:paraId="3ABAFB80" w14:textId="77777777" w:rsidR="00C46871" w:rsidRDefault="00C46871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3ABAFB81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Ocenjujemo, da smo v letu 2019/20 naredili kar nekaj pomembnih korakov za zagotavljanje naše kakovosti. V celoti smo dosegli tele cilje:</w:t>
      </w:r>
    </w:p>
    <w:p w14:paraId="3ABAFB82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83" w14:textId="77777777" w:rsidR="00C46871" w:rsidRDefault="002719AC" w:rsidP="002719AC">
      <w:pPr>
        <w:pStyle w:val="Default"/>
        <w:numPr>
          <w:ilvl w:val="0"/>
          <w:numId w:val="6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ocenili smo, koliko dosegamo načrtovani vpis in kakšna je kakovost postopkov, ki jih v izpeljujemo ta namen,</w:t>
      </w:r>
    </w:p>
    <w:p w14:paraId="3ABAFB84" w14:textId="77777777" w:rsidR="00C46871" w:rsidRDefault="002719AC" w:rsidP="002719AC">
      <w:pPr>
        <w:pStyle w:val="Default"/>
        <w:numPr>
          <w:ilvl w:val="0"/>
          <w:numId w:val="6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analizirali smo svoje ravnanje za zmanjšanje osipa v daljših programih,</w:t>
      </w:r>
    </w:p>
    <w:p w14:paraId="3ABAFB85" w14:textId="77777777" w:rsidR="00C46871" w:rsidRDefault="002719AC" w:rsidP="002719AC">
      <w:pPr>
        <w:pStyle w:val="Default"/>
        <w:numPr>
          <w:ilvl w:val="0"/>
          <w:numId w:val="6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presodili smo, koliko uresničujemo pričakovanja udeležencev izobraževanja,</w:t>
      </w:r>
    </w:p>
    <w:p w14:paraId="3ABAFB86" w14:textId="77777777" w:rsidR="00C46871" w:rsidRDefault="002719AC" w:rsidP="002719AC">
      <w:pPr>
        <w:pStyle w:val="Default"/>
        <w:numPr>
          <w:ilvl w:val="0"/>
          <w:numId w:val="6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ugotovili smo, kakšne učne izide dosegajo naši udeleženci v različnih programih, in jih primerjali z izidi v prejšnjih letih,</w:t>
      </w:r>
    </w:p>
    <w:p w14:paraId="3ABAFB87" w14:textId="77777777" w:rsidR="00C46871" w:rsidRDefault="002719AC" w:rsidP="002719AC">
      <w:pPr>
        <w:pStyle w:val="Default"/>
        <w:numPr>
          <w:ilvl w:val="0"/>
          <w:numId w:val="6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začeli smo izpeljevanje poglobljene samoevalvacije,</w:t>
      </w:r>
    </w:p>
    <w:p w14:paraId="3ABAFB88" w14:textId="77777777" w:rsidR="00C46871" w:rsidRDefault="002719AC" w:rsidP="002719AC">
      <w:pPr>
        <w:pStyle w:val="Default"/>
        <w:numPr>
          <w:ilvl w:val="0"/>
          <w:numId w:val="6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vpeljali smo dve pomembni novosti za izboljšanje kakovosti na podlagi ugotovitev presojanja iz prejšnjih let,  </w:t>
      </w:r>
    </w:p>
    <w:p w14:paraId="3ABAFB89" w14:textId="77777777" w:rsidR="00C46871" w:rsidRDefault="002719AC" w:rsidP="002719AC">
      <w:pPr>
        <w:pStyle w:val="Default"/>
        <w:numPr>
          <w:ilvl w:val="0"/>
          <w:numId w:val="6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vložili smo vlogo za obnovitev uporabe zelenega znaka kakovosti, ki ga podeljuje ACS,</w:t>
      </w:r>
    </w:p>
    <w:p w14:paraId="3ABAFB8A" w14:textId="77777777" w:rsidR="00C46871" w:rsidRDefault="002719AC" w:rsidP="002719AC">
      <w:pPr>
        <w:pStyle w:val="Default"/>
        <w:numPr>
          <w:ilvl w:val="0"/>
          <w:numId w:val="6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dejavno smo delovali v slovenskem omrežju svetovalcev za kakovost;</w:t>
      </w:r>
    </w:p>
    <w:p w14:paraId="3ABAFB8B" w14:textId="77777777" w:rsidR="00C46871" w:rsidRDefault="002719AC" w:rsidP="002719AC">
      <w:pPr>
        <w:pStyle w:val="Default"/>
        <w:numPr>
          <w:ilvl w:val="0"/>
          <w:numId w:val="6"/>
        </w:numPr>
        <w:jc w:val="both"/>
      </w:pPr>
      <w:r>
        <w:rPr>
          <w:rFonts w:cs="Tahoma"/>
          <w:color w:val="0070C0"/>
          <w:sz w:val="22"/>
          <w:szCs w:val="22"/>
        </w:rPr>
        <w:t>izpeljali smo imenovanje novih članov Komisije za kakovost.</w:t>
      </w:r>
    </w:p>
    <w:p w14:paraId="3ABAFB8C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8D" w14:textId="77777777" w:rsidR="00C46871" w:rsidRDefault="002719AC">
      <w:pPr>
        <w:pStyle w:val="Default"/>
        <w:jc w:val="both"/>
      </w:pPr>
      <w:r>
        <w:rPr>
          <w:rFonts w:cs="Tahoma"/>
          <w:color w:val="0070C0"/>
          <w:sz w:val="22"/>
          <w:szCs w:val="22"/>
        </w:rPr>
        <w:t>Ni pa nam uspelo v celoti vpeljati prav vseh načrtovanih ciljev, in sicer v zvezi z uvedbo nekaterih novosti v naše delo in pripravo analize primernosti zdajšnje Liste kakovosti. Menimo, da to ne vpliva posebno na naše ravnanje na področju kakovosti, te naloge pa bomo uvrstili v načrt za naslednje leto.</w:t>
      </w:r>
    </w:p>
    <w:p w14:paraId="3ABAFB8E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8F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D9CDC1F" w14:textId="77777777" w:rsidR="0043751B" w:rsidRDefault="0043751B">
      <w:pPr>
        <w:pStyle w:val="Default"/>
        <w:jc w:val="both"/>
        <w:rPr>
          <w:rFonts w:cs="Tahoma"/>
          <w:color w:val="0070C0"/>
          <w:sz w:val="22"/>
          <w:szCs w:val="22"/>
        </w:rPr>
        <w:sectPr w:rsidR="004375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cols w:space="708"/>
          <w:formProt w:val="0"/>
          <w:docGrid w:linePitch="360"/>
        </w:sectPr>
      </w:pPr>
    </w:p>
    <w:p w14:paraId="3ABAFB90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93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94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skladu z letnim načrtom smo izpeljali tele aktivnosti:</w:t>
      </w:r>
    </w:p>
    <w:p w14:paraId="3ABAFB95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tbl>
      <w:tblPr>
        <w:tblStyle w:val="TableGrid"/>
        <w:tblW w:w="906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0"/>
        <w:gridCol w:w="5386"/>
        <w:gridCol w:w="3116"/>
      </w:tblGrid>
      <w:tr w:rsidR="00C46871" w14:paraId="3ABAFB99" w14:textId="77777777">
        <w:tc>
          <w:tcPr>
            <w:tcW w:w="594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96" w14:textId="77777777" w:rsidR="00C46871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>
              <w:rPr>
                <w:rFonts w:eastAsia="Times New Roman"/>
                <w:b/>
                <w:color w:val="0070C0"/>
                <w:sz w:val="22"/>
                <w:szCs w:val="22"/>
                <w:lang w:eastAsia="sl-SI"/>
              </w:rPr>
              <w:t>NAČRTOVANE IN IZPELJANE AKTIVNOSTI</w:t>
            </w:r>
          </w:p>
        </w:tc>
        <w:tc>
          <w:tcPr>
            <w:tcW w:w="31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97" w14:textId="77777777" w:rsidR="00C46871" w:rsidRDefault="002719AC">
            <w:pPr>
              <w:pStyle w:val="Default"/>
              <w:jc w:val="center"/>
              <w:rPr>
                <w:rFonts w:cs="Tahoma"/>
                <w:b/>
                <w:color w:val="0070C0"/>
                <w:sz w:val="22"/>
                <w:szCs w:val="22"/>
              </w:rPr>
            </w:pPr>
            <w:r>
              <w:rPr>
                <w:rFonts w:cs="Tahoma"/>
                <w:b/>
                <w:color w:val="0070C0"/>
                <w:sz w:val="22"/>
                <w:szCs w:val="22"/>
              </w:rPr>
              <w:t>OPRAVLJENO DELO</w:t>
            </w:r>
          </w:p>
          <w:p w14:paraId="3ABAFB98" w14:textId="77777777" w:rsidR="00C46871" w:rsidRDefault="002719AC">
            <w:pPr>
              <w:pStyle w:val="Default"/>
              <w:jc w:val="center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(skupaj z neopravljenim delom glede na načrt)</w:t>
            </w:r>
          </w:p>
        </w:tc>
      </w:tr>
      <w:tr w:rsidR="00C46871" w14:paraId="3ABAFB9B" w14:textId="77777777">
        <w:tc>
          <w:tcPr>
            <w:tcW w:w="90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9A" w14:textId="77777777" w:rsidR="00C46871" w:rsidRDefault="002719AC" w:rsidP="002719AC">
            <w:pPr>
              <w:pStyle w:val="Default"/>
              <w:numPr>
                <w:ilvl w:val="0"/>
                <w:numId w:val="4"/>
              </w:numPr>
              <w:rPr>
                <w:rFonts w:cs="Tahoma"/>
                <w:b/>
                <w:color w:val="0070C0"/>
                <w:sz w:val="22"/>
              </w:rPr>
            </w:pPr>
            <w:r>
              <w:rPr>
                <w:rFonts w:cs="Tahoma"/>
                <w:b/>
                <w:bCs/>
                <w:color w:val="0070C0"/>
                <w:sz w:val="22"/>
                <w:szCs w:val="22"/>
              </w:rPr>
              <w:t>I.PRESOJANJE KAKOVOSTI</w:t>
            </w:r>
          </w:p>
        </w:tc>
      </w:tr>
      <w:tr w:rsidR="00C46871" w14:paraId="3ABAFB9D" w14:textId="77777777">
        <w:tc>
          <w:tcPr>
            <w:tcW w:w="90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9C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bCs/>
                <w:color w:val="0070C0"/>
                <w:sz w:val="22"/>
                <w:szCs w:val="22"/>
              </w:rPr>
              <w:t>REDNO SPREMLJANJE KAKOVOSTI</w:t>
            </w:r>
          </w:p>
        </w:tc>
      </w:tr>
      <w:tr w:rsidR="00C46871" w14:paraId="3ABAFBA1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9E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1 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9F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Analiza doseženega vpisa s stališča kakovosti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0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Opravljeno v skladu z načrtom, uveljavljeni novi standardi pri postopkih vpisa </w:t>
            </w:r>
          </w:p>
        </w:tc>
      </w:tr>
      <w:tr w:rsidR="00C46871" w14:paraId="3ABAFBA5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2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3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Spremljanje osipa in kakovosti dela s potencialnimi </w:t>
            </w:r>
            <w:proofErr w:type="spellStart"/>
            <w:r>
              <w:rPr>
                <w:rFonts w:cs="Tahoma"/>
                <w:color w:val="0070C0"/>
                <w:sz w:val="22"/>
                <w:szCs w:val="22"/>
              </w:rPr>
              <w:t>osipniki</w:t>
            </w:r>
            <w:proofErr w:type="spellEnd"/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4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načrtom, osip obvladujemo na ravni iz prejšnjih let</w:t>
            </w:r>
          </w:p>
        </w:tc>
      </w:tr>
      <w:tr w:rsidR="00C46871" w14:paraId="3ABAFBA9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6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7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Spremljanje zadovoljstva udeležencev izobraževanja 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8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načrtom, srednja ocena zadovoljstva udeležencev v vseh naših programih je 4,1, najbolj zadovoljni so udeleženci študijskih krožkov (ocena 4,9)</w:t>
            </w:r>
          </w:p>
        </w:tc>
      </w:tr>
      <w:tr w:rsidR="00C46871" w14:paraId="3ABAFBAD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A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4 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B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Vrednotenje izidov izobraževanja udeležencev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C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načrtom, dosegli smo zelo dobre izide pri poklicni maturi in eksternem preverjanju znanja iz tujih jezikov, slabši kot v prejšnjih letih je izid pri zaključnih izpitih</w:t>
            </w:r>
          </w:p>
        </w:tc>
      </w:tr>
      <w:tr w:rsidR="00C46871" w14:paraId="3ABAFBAF" w14:textId="77777777">
        <w:trPr>
          <w:trHeight w:val="247"/>
        </w:trPr>
        <w:tc>
          <w:tcPr>
            <w:tcW w:w="90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AE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SAMOEVALVACIJA</w:t>
            </w:r>
          </w:p>
        </w:tc>
      </w:tr>
      <w:tr w:rsidR="00C46871" w14:paraId="3ABAFBB3" w14:textId="77777777">
        <w:trPr>
          <w:trHeight w:val="450"/>
        </w:trPr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0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5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1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Izpeljava prvega leta triletnega cikla samoevalvacije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2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</w:t>
            </w:r>
          </w:p>
        </w:tc>
      </w:tr>
      <w:tr w:rsidR="00C46871" w14:paraId="3ABAFBB5" w14:textId="77777777">
        <w:tc>
          <w:tcPr>
            <w:tcW w:w="90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4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70C0"/>
                <w:sz w:val="22"/>
                <w:szCs w:val="22"/>
              </w:rPr>
              <w:t>II. RAZVIJANJE KAKOVOSTI</w:t>
            </w:r>
          </w:p>
        </w:tc>
      </w:tr>
      <w:tr w:rsidR="00C46871" w14:paraId="3ABAFBB9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6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6 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7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Tematski andragoški zbor o dosežkih in izzivih pri razvoju kakovosti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8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</w:t>
            </w:r>
          </w:p>
        </w:tc>
      </w:tr>
      <w:tr w:rsidR="00C46871" w14:paraId="3ABAFBBD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A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7 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B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Priprava in izpeljava delavnice o samoevalvaciji dela učiteljev 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C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načrtom, udeležba je bila zelo dobra</w:t>
            </w:r>
          </w:p>
        </w:tc>
      </w:tr>
      <w:tr w:rsidR="00C46871" w14:paraId="3ABAFBC1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E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8 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BF" w14:textId="77777777" w:rsidR="00C46871" w:rsidRDefault="002719AC" w:rsidP="002719AC">
            <w:pPr>
              <w:pStyle w:val="Default"/>
              <w:rPr>
                <w:rFonts w:cs="Tahoma"/>
                <w:color w:val="0070C0"/>
                <w:sz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Izdelava pravilnika s standardi kakovosti internega učnega gradiva 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0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le deloma, naloga se nadaljuje  naslednje leto</w:t>
            </w:r>
          </w:p>
        </w:tc>
      </w:tr>
    </w:tbl>
    <w:p w14:paraId="3ABAFBC2" w14:textId="77777777" w:rsidR="00C46871" w:rsidRDefault="00C46871"/>
    <w:p w14:paraId="3ABAFBC3" w14:textId="77777777" w:rsidR="00C46871" w:rsidRDefault="00C46871"/>
    <w:tbl>
      <w:tblPr>
        <w:tblStyle w:val="TableGrid"/>
        <w:tblW w:w="906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0"/>
        <w:gridCol w:w="5386"/>
        <w:gridCol w:w="3116"/>
      </w:tblGrid>
      <w:tr w:rsidR="00C46871" w14:paraId="3ABAFBC5" w14:textId="77777777">
        <w:tc>
          <w:tcPr>
            <w:tcW w:w="90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4" w14:textId="77777777" w:rsidR="00C46871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>
              <w:rPr>
                <w:rFonts w:eastAsia="Times New Roman"/>
                <w:b/>
                <w:color w:val="0070C0"/>
                <w:sz w:val="22"/>
                <w:szCs w:val="22"/>
                <w:lang w:eastAsia="sl-SI"/>
              </w:rPr>
              <w:t>III. DRUGO NAČRTOVANO DELO V ZVEZI S KAKOVOSTJO</w:t>
            </w:r>
          </w:p>
        </w:tc>
      </w:tr>
      <w:tr w:rsidR="00C46871" w14:paraId="3ABAFBC9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6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9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7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Obnovitev pravice do uporabe zelenega znaka kakovosti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8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načrtom, vloga je uspešno oddana</w:t>
            </w:r>
          </w:p>
        </w:tc>
      </w:tr>
      <w:tr w:rsidR="00C46871" w14:paraId="3ABAFBCD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A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B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Imenovanja novih članov Komisije za kakovost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C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načrtom, imenovani so novi člani, ki bodo delo začeli v novem šolskem letu</w:t>
            </w:r>
          </w:p>
        </w:tc>
      </w:tr>
      <w:tr w:rsidR="00C46871" w14:paraId="3ABAFBD1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E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CF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Presoja ustreznosti zdajšnje Listine kakovosti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0" w14:textId="77777777" w:rsidR="00C46871" w:rsidRDefault="002719AC">
            <w:pPr>
              <w:pStyle w:val="Default"/>
            </w:pPr>
            <w:r>
              <w:rPr>
                <w:rFonts w:cs="Tahoma"/>
                <w:color w:val="0070C0"/>
                <w:sz w:val="22"/>
                <w:szCs w:val="22"/>
              </w:rPr>
              <w:t>Naloga zaradi preobremenitve komisije z drugim delom ni bila opravljena in se prenese v naslednje leto</w:t>
            </w:r>
          </w:p>
        </w:tc>
      </w:tr>
      <w:tr w:rsidR="00C46871" w14:paraId="3ABAFBD5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2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3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Izpeljava skupnih aktivnosti, ki jih vsako leto določi slovensko omrežje svetovalcev za kakovost izobraževanja odraslih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4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 slovenskega omrežja svetovalcev – izdelali smo popis načinov samoevalvacije pri naših učiteljih</w:t>
            </w:r>
          </w:p>
        </w:tc>
      </w:tr>
      <w:tr w:rsidR="00C46871" w14:paraId="3ABAFBD9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6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13 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7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Priprava poročila o samoevalvaciji in drugih aktivnostih za presojanje in razvijanje kakovosti za šolsko leto 2018/19</w:t>
            </w:r>
          </w:p>
        </w:tc>
        <w:tc>
          <w:tcPr>
            <w:tcW w:w="3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8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Opravljeno v skladu z načrtom, poročilo je pripravljeno</w:t>
            </w:r>
          </w:p>
        </w:tc>
      </w:tr>
      <w:tr w:rsidR="00C46871" w14:paraId="3ABAFBDB" w14:textId="77777777">
        <w:tc>
          <w:tcPr>
            <w:tcW w:w="90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A" w14:textId="77777777" w:rsidR="00C46871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IV. DRUGO OPRAVLJENO NENAČRTOVANO DELO V ZVEZI S KAKOVOSTJO</w:t>
            </w:r>
          </w:p>
        </w:tc>
      </w:tr>
      <w:tr w:rsidR="00C46871" w14:paraId="3ABAFBDE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C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>14</w:t>
            </w:r>
          </w:p>
        </w:tc>
        <w:tc>
          <w:tcPr>
            <w:tcW w:w="850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DD" w14:textId="77777777" w:rsidR="00C46871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>
              <w:rPr>
                <w:rFonts w:cs="Tahoma"/>
                <w:color w:val="0070C0"/>
                <w:sz w:val="22"/>
                <w:szCs w:val="22"/>
              </w:rPr>
              <w:t xml:space="preserve">Sodelovanje z dvema izobraževalnima organizacijama, ki sta pri nas opravili </w:t>
            </w:r>
            <w:proofErr w:type="spellStart"/>
            <w:r>
              <w:rPr>
                <w:rFonts w:cs="Tahoma"/>
                <w:color w:val="0070C0"/>
                <w:sz w:val="22"/>
                <w:szCs w:val="22"/>
              </w:rPr>
              <w:t>zgledovalni</w:t>
            </w:r>
            <w:proofErr w:type="spellEnd"/>
            <w:r>
              <w:rPr>
                <w:rFonts w:cs="Tahoma"/>
                <w:color w:val="0070C0"/>
                <w:sz w:val="22"/>
                <w:szCs w:val="22"/>
              </w:rPr>
              <w:t xml:space="preserve"> obisk </w:t>
            </w:r>
          </w:p>
        </w:tc>
      </w:tr>
    </w:tbl>
    <w:p w14:paraId="3ABAFBDF" w14:textId="77777777" w:rsidR="00C46871" w:rsidRDefault="00C46871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3ABAFBE0" w14:textId="77777777" w:rsidR="00C46871" w:rsidRDefault="002719AC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IZPELJANE AKTIVNOSTI V SVETOVALNEM SREDIŠČU ISIO</w:t>
      </w:r>
    </w:p>
    <w:p w14:paraId="3ABAFBE1" w14:textId="77777777" w:rsidR="00C46871" w:rsidRDefault="00C46871">
      <w:pPr>
        <w:pStyle w:val="Default"/>
        <w:rPr>
          <w:rFonts w:cs="Tahoma"/>
          <w:color w:val="0070C0"/>
          <w:sz w:val="22"/>
          <w:szCs w:val="22"/>
        </w:rPr>
      </w:pPr>
    </w:p>
    <w:p w14:paraId="3ABAFBE2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Letos smo dosegli tele cilje:</w:t>
      </w:r>
    </w:p>
    <w:p w14:paraId="3ABAFBE3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E4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...</w:t>
      </w:r>
    </w:p>
    <w:p w14:paraId="3ABAFBE5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3ABAFBE6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E7" w14:textId="77777777" w:rsidR="00C46871" w:rsidRDefault="002719AC">
      <w:pPr>
        <w:pStyle w:val="Default"/>
        <w:jc w:val="both"/>
      </w:pPr>
      <w:r>
        <w:rPr>
          <w:rFonts w:cs="Tahoma"/>
          <w:color w:val="0070C0"/>
          <w:sz w:val="22"/>
          <w:szCs w:val="22"/>
        </w:rPr>
        <w:t>Ni pa nam uspelo v celoti doseči prav vseh načrtovanih ciljev, in sicer …</w:t>
      </w:r>
    </w:p>
    <w:p w14:paraId="3ABAFBE8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E9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EA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EB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EC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ED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EE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EF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F0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BF1" w14:textId="77777777" w:rsidR="00C46871" w:rsidRDefault="00C46871">
      <w:pPr>
        <w:pStyle w:val="Default"/>
        <w:jc w:val="both"/>
        <w:rPr>
          <w:rFonts w:cs="Tahoma"/>
          <w:bCs/>
          <w:color w:val="0070C0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560"/>
        <w:gridCol w:w="4110"/>
        <w:gridCol w:w="4390"/>
      </w:tblGrid>
      <w:tr w:rsidR="00C46871" w14:paraId="3ABAFBF5" w14:textId="77777777">
        <w:tc>
          <w:tcPr>
            <w:tcW w:w="46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F2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NAČRTOVANE IN IZPELJANE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F3" w14:textId="77777777" w:rsidR="00C46871" w:rsidRPr="002719AC" w:rsidRDefault="002719AC">
            <w:pPr>
              <w:spacing w:before="0" w:after="0"/>
              <w:jc w:val="center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OPRAVLJENO DELO</w:t>
            </w:r>
          </w:p>
          <w:p w14:paraId="3ABAFBF4" w14:textId="77777777" w:rsidR="00C46871" w:rsidRPr="002719AC" w:rsidRDefault="002719AC">
            <w:pPr>
              <w:spacing w:before="0" w:after="0"/>
              <w:jc w:val="center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(skupaj z neopravljenim delom glede na načrt)</w:t>
            </w:r>
          </w:p>
        </w:tc>
      </w:tr>
      <w:tr w:rsidR="00C46871" w14:paraId="3ABAFBF7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F6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I. PRESOJANJE KAKOVOSTI</w:t>
            </w:r>
          </w:p>
        </w:tc>
      </w:tr>
      <w:tr w:rsidR="00C46871" w14:paraId="3ABAFBF9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F8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REDNO SPREMLJANJE KAKOVOSTI</w:t>
            </w:r>
          </w:p>
        </w:tc>
      </w:tr>
      <w:tr w:rsidR="00C46871" w14:paraId="3ABAFBFD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FA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</w:t>
            </w:r>
          </w:p>
        </w:tc>
        <w:tc>
          <w:tcPr>
            <w:tcW w:w="41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FB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FC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C01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FE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2</w:t>
            </w:r>
          </w:p>
        </w:tc>
        <w:tc>
          <w:tcPr>
            <w:tcW w:w="41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BFF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0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C03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2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SAMOEVALVACIJA</w:t>
            </w:r>
          </w:p>
        </w:tc>
      </w:tr>
      <w:tr w:rsidR="00C46871" w14:paraId="3ABAFC07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4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3</w:t>
            </w:r>
          </w:p>
        </w:tc>
        <w:tc>
          <w:tcPr>
            <w:tcW w:w="41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5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6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C0B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8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4</w:t>
            </w:r>
          </w:p>
        </w:tc>
        <w:tc>
          <w:tcPr>
            <w:tcW w:w="41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9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A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C0D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C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II. RAZVIJANJE KAKOVOSTI</w:t>
            </w:r>
          </w:p>
        </w:tc>
      </w:tr>
      <w:tr w:rsidR="00C46871" w14:paraId="3ABAFC11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E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5</w:t>
            </w:r>
          </w:p>
        </w:tc>
        <w:tc>
          <w:tcPr>
            <w:tcW w:w="41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0F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0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C15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2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6</w:t>
            </w:r>
          </w:p>
        </w:tc>
        <w:tc>
          <w:tcPr>
            <w:tcW w:w="41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3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4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C17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6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III. DRUGO NAČRTOVANO DELO V ZVEZI S KAKOVOSTJO</w:t>
            </w:r>
          </w:p>
        </w:tc>
      </w:tr>
      <w:tr w:rsidR="00C46871" w14:paraId="3ABAFC1B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8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7</w:t>
            </w:r>
          </w:p>
        </w:tc>
        <w:tc>
          <w:tcPr>
            <w:tcW w:w="41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9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A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C1F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C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8</w:t>
            </w:r>
          </w:p>
        </w:tc>
        <w:tc>
          <w:tcPr>
            <w:tcW w:w="41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D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1E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C21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20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IV. DRUGO OPRAVLJENO NENAČRTOVANO DELO V ZVEZI S KAKOVOSTJO</w:t>
            </w:r>
          </w:p>
        </w:tc>
      </w:tr>
      <w:tr w:rsidR="00C46871" w14:paraId="3ABAFC25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22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9</w:t>
            </w:r>
          </w:p>
        </w:tc>
        <w:tc>
          <w:tcPr>
            <w:tcW w:w="41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23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</w:tc>
        <w:tc>
          <w:tcPr>
            <w:tcW w:w="4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24" w14:textId="77777777" w:rsidR="00C46871" w:rsidRPr="002719AC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</w:t>
            </w:r>
          </w:p>
        </w:tc>
      </w:tr>
    </w:tbl>
    <w:p w14:paraId="3ABAFC26" w14:textId="77777777" w:rsidR="00C46871" w:rsidRDefault="00C46871">
      <w:pPr>
        <w:pStyle w:val="Default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</w:p>
    <w:p w14:paraId="3ABAFC27" w14:textId="77777777" w:rsidR="00C46871" w:rsidRDefault="002719AC">
      <w:pPr>
        <w:pStyle w:val="Default"/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IZPELJANE AKTIVNOSTI V MEDGENERACIJSKEM SREDIŠČ</w:t>
      </w:r>
    </w:p>
    <w:p w14:paraId="3ABAFC28" w14:textId="77777777" w:rsidR="00C46871" w:rsidRDefault="002719AC">
      <w:pPr>
        <w:pStyle w:val="Default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3ABAFC29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C2A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Podrobnejše poročilo o delu je razvidno iz </w:t>
      </w:r>
      <w:r>
        <w:rPr>
          <w:rFonts w:cs="Tahoma"/>
          <w:b/>
          <w:color w:val="0070C0"/>
          <w:sz w:val="22"/>
          <w:szCs w:val="22"/>
        </w:rPr>
        <w:t>Letnega poročila o kakovosti</w:t>
      </w:r>
      <w:r w:rsidRPr="002719AC">
        <w:rPr>
          <w:rFonts w:cs="Tahoma"/>
          <w:color w:val="0070C0"/>
          <w:sz w:val="22"/>
          <w:szCs w:val="22"/>
        </w:rPr>
        <w:t xml:space="preserve">. </w:t>
      </w:r>
      <w:r>
        <w:rPr>
          <w:rFonts w:cs="Tahoma"/>
          <w:color w:val="0070C0"/>
          <w:sz w:val="22"/>
          <w:szCs w:val="22"/>
        </w:rPr>
        <w:t xml:space="preserve">Za koordinacijo dela je skrbela </w:t>
      </w:r>
      <w:r>
        <w:rPr>
          <w:rFonts w:cs="Tahoma"/>
          <w:b/>
          <w:color w:val="0070C0"/>
          <w:sz w:val="22"/>
          <w:szCs w:val="22"/>
        </w:rPr>
        <w:t>Komisija za kakovost</w:t>
      </w:r>
      <w:r>
        <w:rPr>
          <w:rFonts w:cs="Tahoma"/>
          <w:color w:val="0070C0"/>
          <w:sz w:val="22"/>
          <w:szCs w:val="22"/>
        </w:rPr>
        <w:t xml:space="preserve">, ki jo sestavljajo: </w:t>
      </w:r>
    </w:p>
    <w:p w14:paraId="3ABAFC2B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C2C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Irena Radelj – predsednica, </w:t>
      </w:r>
    </w:p>
    <w:p w14:paraId="3ABAFC2D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Nataša Jurišič – predstavnica strokovnih delavcev, </w:t>
      </w:r>
    </w:p>
    <w:p w14:paraId="3ABAFC2E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Bojan Lah – predstavnik učiteljev strokovnih predmetov, </w:t>
      </w:r>
    </w:p>
    <w:p w14:paraId="3ABAFC2F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Matej Ploh – predstavnik učiteljev splošnih predmetov, </w:t>
      </w:r>
    </w:p>
    <w:p w14:paraId="3ABAFC30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Jurij Andrič – predstavnik udeležencev, </w:t>
      </w:r>
    </w:p>
    <w:p w14:paraId="3ABAFC31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Matej Novak – predstavnik delodajalcev. </w:t>
      </w:r>
    </w:p>
    <w:p w14:paraId="3ABAFC32" w14:textId="77777777" w:rsidR="00C46871" w:rsidRDefault="00C46871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3ABAFC33" w14:textId="77777777" w:rsidR="00C46871" w:rsidRDefault="002719AC">
      <w:pPr>
        <w:pStyle w:val="Default"/>
        <w:jc w:val="both"/>
        <w:rPr>
          <w:rFonts w:eastAsia="Times New Roman" w:cs="Tahoma"/>
          <w:color w:val="0070C0"/>
          <w:sz w:val="22"/>
          <w:szCs w:val="22"/>
          <w:lang w:eastAsia="sl-SI"/>
        </w:rPr>
      </w:pPr>
      <w:r>
        <w:rPr>
          <w:rFonts w:cs="Tahoma"/>
          <w:bCs/>
          <w:color w:val="0070C0"/>
          <w:sz w:val="22"/>
          <w:szCs w:val="22"/>
        </w:rPr>
        <w:t xml:space="preserve">Za strokovno podporo in svetovanje pri načrtovanih nalogah je skrbela </w:t>
      </w:r>
      <w:r>
        <w:rPr>
          <w:rFonts w:cs="Tahoma"/>
          <w:b/>
          <w:bCs/>
          <w:color w:val="0070C0"/>
          <w:sz w:val="22"/>
          <w:szCs w:val="22"/>
        </w:rPr>
        <w:t>svetovalka za kakovost izobraževanja odraslih</w:t>
      </w:r>
      <w:r>
        <w:rPr>
          <w:rFonts w:cs="Tahoma"/>
          <w:bCs/>
          <w:color w:val="0070C0"/>
          <w:sz w:val="22"/>
          <w:szCs w:val="22"/>
        </w:rPr>
        <w:t xml:space="preserve"> Neža Korenjak.</w:t>
      </w:r>
    </w:p>
    <w:p w14:paraId="3ABAFC34" w14:textId="77777777" w:rsidR="00C46871" w:rsidRDefault="00C46871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3ABAFC35" w14:textId="77777777" w:rsidR="00C46871" w:rsidRDefault="00C46871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3ABAFC36" w14:textId="77777777" w:rsidR="00C46871" w:rsidRDefault="00C46871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6FED4323" w14:textId="77777777" w:rsidR="0043751B" w:rsidRDefault="0043751B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3ABAFC37" w14:textId="77777777" w:rsidR="00C46871" w:rsidRDefault="002719AC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lastRenderedPageBreak/>
        <w:t>IZPELJANE AKTIVNOSTI</w:t>
      </w:r>
    </w:p>
    <w:p w14:paraId="3ABAFC38" w14:textId="77777777" w:rsidR="00C46871" w:rsidRDefault="00C46871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3ABAFC39" w14:textId="77777777" w:rsidR="00C46871" w:rsidRDefault="002719AC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IZPELJANE AKTIVNOSTI NA PODROČJU IZOBRAŽEVANJA ODRASLIH</w:t>
      </w:r>
    </w:p>
    <w:p w14:paraId="3ABAFC3A" w14:textId="77777777" w:rsidR="00C46871" w:rsidRDefault="00C46871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3ABAFC3B" w14:textId="77777777" w:rsidR="00C46871" w:rsidRDefault="002719AC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 w:cs="Tahoma"/>
          <w:b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b/>
          <w:color w:val="0070C0"/>
          <w:sz w:val="22"/>
          <w:lang w:eastAsia="sl-SI"/>
        </w:rPr>
        <w:t>DOSEŽENI CILJI</w:t>
      </w:r>
    </w:p>
    <w:p w14:paraId="3ABAFC3C" w14:textId="77777777" w:rsidR="00C46871" w:rsidRDefault="00C46871">
      <w:pPr>
        <w:shd w:val="clear" w:color="auto" w:fill="FFFFFF"/>
        <w:spacing w:before="0" w:after="0"/>
        <w:rPr>
          <w:rFonts w:ascii="Verdana" w:eastAsia="Times New Roman" w:hAnsi="Verdana" w:cs="Tahoma"/>
          <w:b/>
          <w:i/>
          <w:color w:val="0070C0"/>
          <w:sz w:val="22"/>
          <w:u w:val="single"/>
          <w:lang w:eastAsia="sl-SI"/>
        </w:rPr>
      </w:pPr>
    </w:p>
    <w:p w14:paraId="3ABAFC3D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Ocenjujemo, da smo v letu 2019/20 naredili kar nekaj pomembnih korakov za zagotavljanje naše kakovosti. V celoti smo dosegli tele cilje:</w:t>
      </w:r>
    </w:p>
    <w:p w14:paraId="3ABAFC3E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C3F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ocenili smo, koliko dosegamo načrtovani vpis in kakšna je kakovost postopkov, ki jih izpeljujemo v ta namen,</w:t>
      </w:r>
    </w:p>
    <w:p w14:paraId="3ABAFC40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analizirali smo svoje ravnanje za zmanjšanje osipa v daljših programih,</w:t>
      </w:r>
    </w:p>
    <w:p w14:paraId="3ABAFC41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presodili smo, koliko uresničujemo pričakovanja udeležencev izobraževanja,</w:t>
      </w:r>
    </w:p>
    <w:p w14:paraId="3ABAFC42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ugotovili smo, kakšne učne izide dosegajo naši udeleženci v različnih programih, in jih primerjali z izidi v prejšnjih letih,</w:t>
      </w:r>
    </w:p>
    <w:p w14:paraId="3ABAFC43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začeli smo izpeljevati poglobljeno samoevalvacijo,</w:t>
      </w:r>
    </w:p>
    <w:p w14:paraId="3ABAFC44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vpeljali smo dve pomembni novosti za izboljšanje kakovosti na podlagi ugotovitev presojanja iz prejšnjih let,  </w:t>
      </w:r>
    </w:p>
    <w:p w14:paraId="3ABAFC45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vložili smo vlogo za obnovitev uporabe zelenega znaka kakovosti, ki ga podeljuje ACS,</w:t>
      </w:r>
    </w:p>
    <w:p w14:paraId="3ABAFC46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dejavno smo delovali v slovenskem omrežju svetovalcev za kakovost;</w:t>
      </w:r>
    </w:p>
    <w:p w14:paraId="3ABAFC47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izpeljali smo imenovanje novih članov Komisije za kakovost.</w:t>
      </w:r>
    </w:p>
    <w:p w14:paraId="3ABAFC48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C49" w14:textId="77777777" w:rsidR="00C46871" w:rsidRDefault="002719AC">
      <w:pPr>
        <w:pStyle w:val="Default"/>
        <w:jc w:val="both"/>
      </w:pPr>
      <w:r>
        <w:rPr>
          <w:rFonts w:cs="Tahoma"/>
          <w:color w:val="0070C0"/>
          <w:sz w:val="22"/>
          <w:szCs w:val="22"/>
        </w:rPr>
        <w:t>Ni pa nam uspelo v celoti vpeljati prav vseh načrtovanih ciljev, in sicer v zvezi z uvedbo nekaterih novosti v naše delo in pripravo analize primernosti zdajšnje Liste kakovosti. Menimo, da to ne vpliva posebno na naše ravnanje na področju kakovosti, te naloge pa bomo uvrstili v načrt za naslednje leto.</w:t>
      </w:r>
    </w:p>
    <w:p w14:paraId="3ABAFC4A" w14:textId="77777777" w:rsidR="00C46871" w:rsidRDefault="002719AC">
      <w:pPr>
        <w:spacing w:before="0" w:after="160" w:line="259" w:lineRule="auto"/>
        <w:jc w:val="left"/>
        <w:rPr>
          <w:rFonts w:ascii="Verdana" w:hAnsi="Verdana" w:cs="Tahoma"/>
          <w:bCs/>
          <w:color w:val="0070C0"/>
          <w:szCs w:val="24"/>
        </w:rPr>
      </w:pPr>
      <w:r>
        <w:br w:type="page"/>
      </w:r>
    </w:p>
    <w:p w14:paraId="3ABAFC4B" w14:textId="77777777" w:rsidR="00C46871" w:rsidRDefault="00C46871">
      <w:pPr>
        <w:pStyle w:val="Default"/>
        <w:jc w:val="both"/>
        <w:rPr>
          <w:rFonts w:cs="Tahoma"/>
          <w:bCs/>
          <w:color w:val="0070C0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356"/>
        <w:gridCol w:w="5128"/>
        <w:gridCol w:w="3576"/>
      </w:tblGrid>
      <w:tr w:rsidR="00C46871" w14:paraId="3ABAFC4F" w14:textId="77777777">
        <w:tc>
          <w:tcPr>
            <w:tcW w:w="548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4C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NAČRTOVANE IN IZPELJANE AKTIVNOSTI</w:t>
            </w:r>
          </w:p>
        </w:tc>
        <w:tc>
          <w:tcPr>
            <w:tcW w:w="35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4D" w14:textId="77777777" w:rsidR="00C46871" w:rsidRPr="002719AC" w:rsidRDefault="002719AC">
            <w:pPr>
              <w:spacing w:before="0" w:after="0"/>
              <w:jc w:val="center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OPRAVLJENO DELO</w:t>
            </w:r>
          </w:p>
          <w:p w14:paraId="3ABAFC4E" w14:textId="77777777" w:rsidR="00C46871" w:rsidRPr="002719AC" w:rsidRDefault="002719AC">
            <w:pPr>
              <w:spacing w:before="0" w:after="0"/>
              <w:jc w:val="center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2719AC">
              <w:rPr>
                <w:rFonts w:cs="Tahoma"/>
                <w:color w:val="0070C0"/>
                <w:sz w:val="22"/>
              </w:rPr>
              <w:t>(skupaj z neopravljenim delom glede na načrt)</w:t>
            </w:r>
          </w:p>
        </w:tc>
      </w:tr>
      <w:tr w:rsidR="00C46871" w14:paraId="3ABAFC51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50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I. PRESOJANJE KAKOVOSTI</w:t>
            </w:r>
          </w:p>
        </w:tc>
      </w:tr>
      <w:tr w:rsidR="00C46871" w14:paraId="3ABAFC53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52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REDNO SPREMLJANJE KAKOVOSTI</w:t>
            </w:r>
          </w:p>
        </w:tc>
      </w:tr>
      <w:tr w:rsidR="00C46871" w14:paraId="3ABAFC5D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54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55" w14:textId="77777777" w:rsidR="00C46871" w:rsidRPr="002719AC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2719AC">
              <w:rPr>
                <w:rFonts w:cs="Tahoma"/>
                <w:b/>
                <w:color w:val="0070C0"/>
                <w:sz w:val="22"/>
                <w:szCs w:val="22"/>
              </w:rPr>
              <w:t xml:space="preserve">Analiza doseženega vpisa s stališča kakovosti </w:t>
            </w:r>
          </w:p>
          <w:p w14:paraId="3ABAFC56" w14:textId="77777777" w:rsidR="00C46871" w:rsidRPr="002719AC" w:rsidRDefault="00C46871">
            <w:pPr>
              <w:spacing w:before="0" w:after="0"/>
              <w:rPr>
                <w:rFonts w:ascii="Verdana" w:hAnsi="Verdana"/>
                <w:color w:val="0070C0"/>
                <w:sz w:val="22"/>
                <w:u w:val="single"/>
              </w:rPr>
            </w:pPr>
          </w:p>
          <w:p w14:paraId="3ABAFC57" w14:textId="77777777" w:rsidR="00C46871" w:rsidRPr="002719AC" w:rsidRDefault="002719AC">
            <w:pPr>
              <w:spacing w:before="0" w:after="0"/>
              <w:rPr>
                <w:rFonts w:ascii="Verdana" w:hAnsi="Verdana"/>
                <w:color w:val="0070C0"/>
                <w:sz w:val="22"/>
              </w:rPr>
            </w:pPr>
            <w:r w:rsidRPr="002719AC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2719AC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58" w14:textId="77777777" w:rsidR="00C46871" w:rsidRPr="002719AC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2719AC">
              <w:rPr>
                <w:rFonts w:ascii="Verdana" w:hAnsi="Verdana"/>
                <w:color w:val="0070C0"/>
                <w:sz w:val="22"/>
              </w:rPr>
              <w:t>doseganje vpisa v formalne programe v primerjavi s pre</w:t>
            </w:r>
            <w:r w:rsidR="003F2F06">
              <w:rPr>
                <w:rFonts w:ascii="Verdana" w:hAnsi="Verdana"/>
                <w:color w:val="0070C0"/>
                <w:sz w:val="22"/>
              </w:rPr>
              <w:t>teklim letom v obsegu vsaj 95 %,</w:t>
            </w:r>
          </w:p>
          <w:p w14:paraId="3ABAFC59" w14:textId="77777777" w:rsidR="003F2F06" w:rsidRDefault="002719AC" w:rsidP="00BA01A1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doseganje vpisa v neformalne programe v primerjavi s pret</w:t>
            </w:r>
            <w:r w:rsidR="003F2F06">
              <w:rPr>
                <w:rFonts w:ascii="Verdana" w:hAnsi="Verdana"/>
                <w:color w:val="0070C0"/>
                <w:sz w:val="22"/>
              </w:rPr>
              <w:t>eklim letom v obsegu vsaj 100 %,</w:t>
            </w:r>
          </w:p>
          <w:p w14:paraId="3ABAFC5A" w14:textId="77777777" w:rsidR="00C46871" w:rsidRPr="003F2F06" w:rsidRDefault="002719AC" w:rsidP="00BA01A1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doseganje vpisa naših prednostnih skupin: vsaj 50 % žensk, vsaj 60 % udeležencev z manj kot triletno poklicno šolo, vsaj 50 udeležencev iz skupine starejših odraslih, vsaj 100 brezposelnih udeležencev, vsaj 150 zap</w:t>
            </w:r>
            <w:r w:rsidR="003F2F06">
              <w:rPr>
                <w:rFonts w:ascii="Verdana" w:hAnsi="Verdana"/>
                <w:color w:val="0070C0"/>
                <w:sz w:val="22"/>
              </w:rPr>
              <w:t>oslenih brez poklicne izobrazbe,</w:t>
            </w:r>
          </w:p>
          <w:p w14:paraId="3ABAFC5B" w14:textId="77777777" w:rsidR="00C46871" w:rsidRPr="002719AC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hAnsi="Verdana"/>
                <w:color w:val="0070C0"/>
                <w:sz w:val="22"/>
              </w:rPr>
              <w:t>vsaj dve obravnavi doseganja in analize vpisa na andragoških zborih.</w:t>
            </w:r>
          </w:p>
        </w:tc>
        <w:tc>
          <w:tcPr>
            <w:tcW w:w="35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5C" w14:textId="77777777" w:rsidR="00C46871" w:rsidRPr="002719AC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2719AC">
              <w:rPr>
                <w:rFonts w:cs="Tahoma"/>
                <w:color w:val="0070C0"/>
                <w:sz w:val="22"/>
                <w:szCs w:val="22"/>
              </w:rPr>
              <w:t xml:space="preserve">Opravljeno v skladu z načrtom, uveljavljeni novi standardi pri postopkih vpisa </w:t>
            </w:r>
          </w:p>
        </w:tc>
      </w:tr>
      <w:tr w:rsidR="00C46871" w14:paraId="3ABAFC67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5E" w14:textId="77777777" w:rsidR="00C46871" w:rsidRPr="002719AC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2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5F" w14:textId="77777777" w:rsidR="00C46871" w:rsidRPr="002719AC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2719AC">
              <w:rPr>
                <w:rFonts w:cs="Tahoma"/>
                <w:b/>
                <w:color w:val="0070C0"/>
                <w:sz w:val="22"/>
                <w:szCs w:val="22"/>
              </w:rPr>
              <w:t xml:space="preserve">Spremljanje osipa in kakovosti dela s potencialnimi </w:t>
            </w:r>
            <w:proofErr w:type="spellStart"/>
            <w:r w:rsidRPr="002719AC">
              <w:rPr>
                <w:rFonts w:cs="Tahoma"/>
                <w:b/>
                <w:color w:val="0070C0"/>
                <w:sz w:val="22"/>
                <w:szCs w:val="22"/>
              </w:rPr>
              <w:t>osipniki</w:t>
            </w:r>
            <w:proofErr w:type="spellEnd"/>
          </w:p>
          <w:p w14:paraId="3ABAFC60" w14:textId="77777777" w:rsidR="00C46871" w:rsidRPr="002719AC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61" w14:textId="77777777" w:rsidR="00C46871" w:rsidRPr="002719AC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2719AC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2719AC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62" w14:textId="77777777" w:rsidR="00C46871" w:rsidRPr="002719AC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2719AC">
              <w:rPr>
                <w:rFonts w:ascii="Verdana" w:hAnsi="Verdana"/>
                <w:color w:val="0070C0"/>
                <w:sz w:val="22"/>
              </w:rPr>
              <w:t>zmanjšanje osipa</w:t>
            </w:r>
            <w:r w:rsidR="003F2F06">
              <w:rPr>
                <w:rFonts w:ascii="Verdana" w:hAnsi="Verdana"/>
                <w:color w:val="0070C0"/>
                <w:sz w:val="22"/>
              </w:rPr>
              <w:t xml:space="preserve"> v formalnih programih pod 10 %,</w:t>
            </w:r>
          </w:p>
          <w:p w14:paraId="3ABAFC63" w14:textId="77777777" w:rsidR="00C46871" w:rsidRPr="002719AC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2719AC">
              <w:rPr>
                <w:rFonts w:ascii="Verdana" w:hAnsi="Verdana"/>
                <w:color w:val="0070C0"/>
                <w:sz w:val="22"/>
              </w:rPr>
              <w:t>vsaj ena razprava o osipu/opustitvi izobraževanja in ukrepih za zmanjšanje osipa na vseh strokovni</w:t>
            </w:r>
            <w:r w:rsidR="003F2F06">
              <w:rPr>
                <w:rFonts w:ascii="Verdana" w:hAnsi="Verdana"/>
                <w:color w:val="0070C0"/>
                <w:sz w:val="22"/>
              </w:rPr>
              <w:t>h aktivih v izobraževalnem letu,</w:t>
            </w:r>
          </w:p>
          <w:p w14:paraId="3ABAFC64" w14:textId="77777777" w:rsidR="00C46871" w:rsidRPr="002719AC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2719AC">
              <w:rPr>
                <w:rFonts w:ascii="Verdana" w:hAnsi="Verdana"/>
                <w:color w:val="0070C0"/>
                <w:sz w:val="22"/>
              </w:rPr>
              <w:t>osebni stik z vsemi, ki so opustili izobraževanj</w:t>
            </w:r>
            <w:r w:rsidR="003F2F06">
              <w:rPr>
                <w:rFonts w:ascii="Verdana" w:hAnsi="Verdana"/>
                <w:color w:val="0070C0"/>
                <w:sz w:val="22"/>
              </w:rPr>
              <w:t>e (vsaj trimesečna nedejavnost),</w:t>
            </w:r>
            <w:r w:rsidRPr="002719AC">
              <w:rPr>
                <w:rFonts w:ascii="Verdana" w:hAnsi="Verdana"/>
                <w:color w:val="0070C0"/>
                <w:sz w:val="22"/>
              </w:rPr>
              <w:t xml:space="preserve"> </w:t>
            </w:r>
          </w:p>
          <w:p w14:paraId="3ABAFC65" w14:textId="77777777" w:rsidR="00C46871" w:rsidRPr="002719AC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2719AC">
              <w:rPr>
                <w:rFonts w:ascii="Verdana" w:hAnsi="Verdana"/>
                <w:color w:val="0070C0"/>
                <w:sz w:val="22"/>
              </w:rPr>
              <w:t>krajša analiza ukrepov za zmanjšanje osipa, ki jo pripravi Komisija za kakovost.</w:t>
            </w:r>
          </w:p>
        </w:tc>
        <w:tc>
          <w:tcPr>
            <w:tcW w:w="35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66" w14:textId="77777777" w:rsidR="00C46871" w:rsidRPr="002719AC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2719AC">
              <w:rPr>
                <w:rFonts w:cs="Tahoma"/>
                <w:color w:val="0070C0"/>
                <w:sz w:val="22"/>
                <w:szCs w:val="22"/>
              </w:rPr>
              <w:t>Opravljeno v skladu z načrtom, osip obvladujemo na ravni iz prejšnjih let</w:t>
            </w:r>
          </w:p>
        </w:tc>
      </w:tr>
    </w:tbl>
    <w:p w14:paraId="3ABAFC68" w14:textId="77777777" w:rsidR="00C46871" w:rsidRDefault="00C46871"/>
    <w:p w14:paraId="3ABAFC69" w14:textId="77777777" w:rsidR="00C46871" w:rsidRDefault="00C46871"/>
    <w:p w14:paraId="3ABAFC6A" w14:textId="77777777" w:rsidR="00C46871" w:rsidRDefault="00C46871"/>
    <w:p w14:paraId="3ABAFC6B" w14:textId="77777777" w:rsidR="00C46871" w:rsidRDefault="00C46871"/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356"/>
        <w:gridCol w:w="5128"/>
        <w:gridCol w:w="3576"/>
      </w:tblGrid>
      <w:tr w:rsidR="00C46871" w14:paraId="3ABAFC76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6C" w14:textId="77777777" w:rsidR="00C46871" w:rsidRPr="003F2F06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lastRenderedPageBreak/>
              <w:t>3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6D" w14:textId="77777777" w:rsidR="00C46871" w:rsidRPr="003F2F06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b/>
                <w:color w:val="0070C0"/>
                <w:sz w:val="22"/>
                <w:szCs w:val="22"/>
              </w:rPr>
              <w:t>Spremljanje zadovoljstva udeležencev izobraževanja</w:t>
            </w:r>
          </w:p>
          <w:p w14:paraId="3ABAFC6E" w14:textId="77777777" w:rsidR="00C46871" w:rsidRPr="003F2F06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6F" w14:textId="77777777" w:rsidR="00C46871" w:rsidRPr="003F2F06" w:rsidRDefault="002719AC">
            <w:pPr>
              <w:spacing w:before="0" w:after="0"/>
              <w:ind w:left="12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70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dve izpeljavi anketiranja udeležencev izobraževanja v programih, ki so daljši od 80 ur (ob polovici trajanja programa in ob njegovem koncu),</w:t>
            </w:r>
          </w:p>
          <w:p w14:paraId="3ABAFC71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 xml:space="preserve">ena izpeljava anketiranja udeležencev izobraževanja v programih, krajših od 80 ur (ob koncu izobraževanja), </w:t>
            </w:r>
          </w:p>
          <w:p w14:paraId="3ABAFC72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priprava zbirnikov in krajših analiz o zadovoljstvu,</w:t>
            </w:r>
          </w:p>
          <w:p w14:paraId="3ABAFC73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 xml:space="preserve">povprečna ocena zadovoljstva udeležencev vsaj z oceno 4 na lestvici od 1 do 5, </w:t>
            </w:r>
          </w:p>
          <w:p w14:paraId="3ABAFC74" w14:textId="77777777" w:rsidR="00C46871" w:rsidRPr="003F2F06" w:rsidRDefault="002719AC" w:rsidP="003F2F0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eastAsia="Times New Roman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obravnava analiz zadovoljstva na strokovnih aktivih.</w:t>
            </w:r>
          </w:p>
        </w:tc>
        <w:tc>
          <w:tcPr>
            <w:tcW w:w="35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75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Opravljeno v skladu z načrtom, srednja ocena zadovoljstva udeležencev v vseh naših programih je 4,1, najbolj zadovoljni so udeleženci študijskih krožkov (ocena 4,9)</w:t>
            </w:r>
          </w:p>
        </w:tc>
      </w:tr>
      <w:tr w:rsidR="00C46871" w14:paraId="3ABAFC83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77" w14:textId="77777777" w:rsidR="00C46871" w:rsidRPr="003F2F06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4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78" w14:textId="77777777" w:rsidR="00C46871" w:rsidRPr="003F2F06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b/>
                <w:color w:val="0070C0"/>
                <w:sz w:val="22"/>
                <w:szCs w:val="22"/>
              </w:rPr>
              <w:t>Vrednotenje izidov izobraževanja udeležencev</w:t>
            </w:r>
          </w:p>
          <w:p w14:paraId="3ABAFC79" w14:textId="77777777" w:rsidR="00C46871" w:rsidRPr="003F2F06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7A" w14:textId="77777777" w:rsidR="00C46871" w:rsidRPr="003F2F06" w:rsidRDefault="002719AC">
            <w:pPr>
              <w:spacing w:before="0" w:after="0"/>
              <w:ind w:left="60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7B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spremljanje uspeha udeležencev srednješolskih programov po letnikih,</w:t>
            </w:r>
          </w:p>
          <w:p w14:paraId="3ABAFC7C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spremljanje uspeha udeležencev pri zaključnih izpitih,</w:t>
            </w:r>
          </w:p>
          <w:p w14:paraId="3ABAFC7D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spremljanje uspeha udeležencev pri poklicni maturi,</w:t>
            </w:r>
          </w:p>
          <w:p w14:paraId="3ABAFC7E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spremljanje uspeha udeležencev jezikovnih tečajev pri internem preverjanju znanja,</w:t>
            </w:r>
          </w:p>
          <w:p w14:paraId="3ABAFC7F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spremljanje uspeha udeležencev jezikovnih tečajev pri eksternem preverjanju znanja,</w:t>
            </w:r>
          </w:p>
          <w:p w14:paraId="3ABAFC80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spremljanje uspeha udeležencev študijskih krožkov,</w:t>
            </w:r>
          </w:p>
          <w:p w14:paraId="3ABAFC81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spremljanje uspeha udeležencev Univerze za tretje življenjsko obdobje.</w:t>
            </w:r>
          </w:p>
        </w:tc>
        <w:tc>
          <w:tcPr>
            <w:tcW w:w="35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82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Opravljeno v skladu z načrtom, dosegli smo zelo dobre izide pri poklicni maturi in eksternem preverjanju znanja iz tujih jezikov, slabši kot v prejšnjih letih je izid pri zaključnih izpitih</w:t>
            </w:r>
          </w:p>
        </w:tc>
      </w:tr>
    </w:tbl>
    <w:p w14:paraId="3ABAFC84" w14:textId="77777777" w:rsidR="00C46871" w:rsidRDefault="00C46871"/>
    <w:p w14:paraId="3ABAFC85" w14:textId="77777777" w:rsidR="00C46871" w:rsidRDefault="00C46871"/>
    <w:p w14:paraId="3ABAFC86" w14:textId="77777777" w:rsidR="00C46871" w:rsidRDefault="00C46871"/>
    <w:p w14:paraId="3ABAFC87" w14:textId="77777777" w:rsidR="00C46871" w:rsidRDefault="00C46871"/>
    <w:p w14:paraId="3ABAFC88" w14:textId="77777777" w:rsidR="00C46871" w:rsidRDefault="00C46871"/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19"/>
        <w:gridCol w:w="5064"/>
        <w:gridCol w:w="3577"/>
      </w:tblGrid>
      <w:tr w:rsidR="00C46871" w:rsidRPr="003F2F06" w14:paraId="3ABAFC8A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89" w14:textId="77777777" w:rsidR="00C46871" w:rsidRPr="003F2F06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SAMOEVALVACIJA</w:t>
            </w:r>
          </w:p>
        </w:tc>
      </w:tr>
      <w:tr w:rsidR="00C46871" w:rsidRPr="003F2F06" w14:paraId="3ABAFC95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8B" w14:textId="77777777" w:rsidR="00C46871" w:rsidRPr="003F2F06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lastRenderedPageBreak/>
              <w:t>5</w:t>
            </w:r>
          </w:p>
        </w:tc>
        <w:tc>
          <w:tcPr>
            <w:tcW w:w="5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8C" w14:textId="77777777" w:rsidR="00C46871" w:rsidRPr="003F2F06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b/>
                <w:color w:val="0070C0"/>
                <w:sz w:val="22"/>
                <w:szCs w:val="22"/>
              </w:rPr>
              <w:t>Izvedba prvega leta triletnega cikla samoevalvacije</w:t>
            </w:r>
          </w:p>
          <w:p w14:paraId="3ABAFC8D" w14:textId="77777777" w:rsidR="00C46871" w:rsidRPr="003F2F06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8E" w14:textId="77777777" w:rsidR="00C46871" w:rsidRPr="003F2F06" w:rsidRDefault="002719AC">
            <w:pPr>
              <w:spacing w:before="0" w:after="0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8F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izbor področja/</w:t>
            </w:r>
            <w:proofErr w:type="spellStart"/>
            <w:r w:rsidRPr="003F2F06">
              <w:rPr>
                <w:rFonts w:ascii="Verdana" w:hAnsi="Verdana"/>
                <w:color w:val="0070C0"/>
                <w:sz w:val="22"/>
              </w:rPr>
              <w:t>ij</w:t>
            </w:r>
            <w:proofErr w:type="spellEnd"/>
            <w:r w:rsidRPr="003F2F06">
              <w:rPr>
                <w:rFonts w:ascii="Verdana" w:hAnsi="Verdana"/>
                <w:color w:val="0070C0"/>
                <w:sz w:val="22"/>
              </w:rPr>
              <w:t xml:space="preserve"> in kazalnikov, ki bodo predmet samoevalvacije,</w:t>
            </w:r>
          </w:p>
          <w:p w14:paraId="3ABAFC90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 xml:space="preserve">izdelan </w:t>
            </w:r>
            <w:proofErr w:type="spellStart"/>
            <w:r w:rsidRPr="003F2F06">
              <w:rPr>
                <w:rFonts w:ascii="Verdana" w:hAnsi="Verdana"/>
                <w:color w:val="0070C0"/>
                <w:sz w:val="22"/>
              </w:rPr>
              <w:t>samoevalvacijski</w:t>
            </w:r>
            <w:proofErr w:type="spellEnd"/>
            <w:r w:rsidRPr="003F2F06">
              <w:rPr>
                <w:rFonts w:ascii="Verdana" w:hAnsi="Verdana"/>
                <w:color w:val="0070C0"/>
                <w:sz w:val="22"/>
              </w:rPr>
              <w:t xml:space="preserve"> načrt,</w:t>
            </w:r>
          </w:p>
          <w:p w14:paraId="3ABAFC91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pripravljen instrumentarij za izpeljavo samoevalvacije,</w:t>
            </w:r>
          </w:p>
          <w:p w14:paraId="3ABAFC92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izpeljano presojanje kakovosti,</w:t>
            </w:r>
          </w:p>
          <w:p w14:paraId="3ABAFC93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 xml:space="preserve">izdelani zbirniki kvantitativnih in zbirniki drugih podatkov v skladu s </w:t>
            </w:r>
            <w:proofErr w:type="spellStart"/>
            <w:r w:rsidRPr="003F2F06">
              <w:rPr>
                <w:rFonts w:ascii="Verdana" w:hAnsi="Verdana"/>
                <w:color w:val="0070C0"/>
                <w:sz w:val="22"/>
              </w:rPr>
              <w:t>samoevalvacijskim</w:t>
            </w:r>
            <w:proofErr w:type="spellEnd"/>
            <w:r w:rsidRPr="003F2F06">
              <w:rPr>
                <w:rFonts w:ascii="Verdana" w:hAnsi="Verdana"/>
                <w:color w:val="0070C0"/>
                <w:sz w:val="22"/>
              </w:rPr>
              <w:t xml:space="preserve"> načrtom.</w:t>
            </w:r>
          </w:p>
        </w:tc>
        <w:tc>
          <w:tcPr>
            <w:tcW w:w="35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94" w14:textId="77777777" w:rsidR="00C46871" w:rsidRPr="003F2F06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 w:cs="Tahoma"/>
                <w:color w:val="0070C0"/>
                <w:sz w:val="22"/>
              </w:rPr>
              <w:t>Opravljeno v skladu z načrtom</w:t>
            </w:r>
          </w:p>
        </w:tc>
      </w:tr>
      <w:tr w:rsidR="00C46871" w:rsidRPr="003F2F06" w14:paraId="3ABAFC97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96" w14:textId="77777777" w:rsidR="00C46871" w:rsidRPr="003F2F06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II. RAZVIJANJE KAKOVOSTI</w:t>
            </w:r>
          </w:p>
        </w:tc>
      </w:tr>
      <w:tr w:rsidR="00C46871" w:rsidRPr="003F2F06" w14:paraId="3ABAFCA1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98" w14:textId="77777777" w:rsidR="00C46871" w:rsidRPr="003F2F06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6</w:t>
            </w:r>
          </w:p>
        </w:tc>
        <w:tc>
          <w:tcPr>
            <w:tcW w:w="5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99" w14:textId="77777777" w:rsidR="00C46871" w:rsidRPr="003F2F06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b/>
                <w:color w:val="0070C0"/>
                <w:sz w:val="22"/>
                <w:szCs w:val="22"/>
              </w:rPr>
              <w:t>Tematski andragoški zbor o dosežkih in izzivih pri razvoju kakovosti</w:t>
            </w:r>
          </w:p>
          <w:p w14:paraId="3ABAFC9A" w14:textId="77777777" w:rsidR="00C46871" w:rsidRPr="003F2F06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9B" w14:textId="77777777" w:rsidR="00C46871" w:rsidRPr="003F2F06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9C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pripravljena izhodišča za razpravo,</w:t>
            </w:r>
          </w:p>
          <w:p w14:paraId="3ABAFC9D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objava izhodišč za razpravo in vabila sodelavcem na spletu in oglasni deski,</w:t>
            </w:r>
          </w:p>
          <w:p w14:paraId="3ABAFC9E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izpeljava tematskega andragoškega zbora,</w:t>
            </w:r>
          </w:p>
          <w:p w14:paraId="3ABAFC9F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pripravljen zapis razprave s predlogi in  objava tega na spletu.</w:t>
            </w:r>
          </w:p>
        </w:tc>
        <w:tc>
          <w:tcPr>
            <w:tcW w:w="35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A0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Opravljeno v skladu z načrtom</w:t>
            </w:r>
          </w:p>
        </w:tc>
      </w:tr>
      <w:tr w:rsidR="00C46871" w:rsidRPr="003F2F06" w14:paraId="3ABAFCAB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A2" w14:textId="77777777" w:rsidR="00C46871" w:rsidRPr="003F2F06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7</w:t>
            </w:r>
          </w:p>
        </w:tc>
        <w:tc>
          <w:tcPr>
            <w:tcW w:w="5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A3" w14:textId="77777777" w:rsidR="00C46871" w:rsidRPr="003F2F06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b/>
                <w:color w:val="0070C0"/>
                <w:sz w:val="22"/>
                <w:szCs w:val="22"/>
              </w:rPr>
              <w:t>Priprava in izpeljava delavnice o samoevalvaciji dela učiteljev</w:t>
            </w:r>
          </w:p>
          <w:p w14:paraId="3ABAFCA4" w14:textId="77777777" w:rsidR="00C46871" w:rsidRPr="003F2F06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A5" w14:textId="77777777" w:rsidR="00C46871" w:rsidRPr="003F2F06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A6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pripravljen program delavnice,</w:t>
            </w:r>
          </w:p>
          <w:p w14:paraId="3ABAFCA7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objava vabila učiteljem na spletu in  oglasni deski ter osebno izročanje vabil,</w:t>
            </w:r>
          </w:p>
          <w:p w14:paraId="3ABAFCA8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izpeljana delavnica,</w:t>
            </w:r>
          </w:p>
          <w:p w14:paraId="3ABAFCA9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izpeljano anketiranje učiteljev o zadovoljstvu z delavnico.</w:t>
            </w:r>
          </w:p>
        </w:tc>
        <w:tc>
          <w:tcPr>
            <w:tcW w:w="35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AA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Opravljeno v skladu z načrtom, udeležba je bila zelo dobra</w:t>
            </w:r>
          </w:p>
        </w:tc>
      </w:tr>
    </w:tbl>
    <w:p w14:paraId="3ABAFCAC" w14:textId="77777777" w:rsidR="00C46871" w:rsidRDefault="00C46871"/>
    <w:p w14:paraId="3ABAFCAD" w14:textId="77777777" w:rsidR="00C46871" w:rsidRDefault="00C46871"/>
    <w:p w14:paraId="3ABAFCAE" w14:textId="77777777" w:rsidR="00C46871" w:rsidRDefault="00C46871"/>
    <w:p w14:paraId="3ABAFCAF" w14:textId="77777777" w:rsidR="003F2F06" w:rsidRDefault="003F2F06"/>
    <w:p w14:paraId="3ABAFCB0" w14:textId="77777777" w:rsidR="003F2F06" w:rsidRDefault="003F2F06"/>
    <w:p w14:paraId="3ABAFCB1" w14:textId="77777777" w:rsidR="003F2F06" w:rsidRDefault="003F2F06"/>
    <w:p w14:paraId="3ABAFCB2" w14:textId="77777777" w:rsidR="003F2F06" w:rsidRDefault="003F2F06"/>
    <w:p w14:paraId="3ABAFCB3" w14:textId="77777777" w:rsidR="00C46871" w:rsidRDefault="00C46871"/>
    <w:tbl>
      <w:tblPr>
        <w:tblStyle w:val="TableGrid"/>
        <w:tblW w:w="9236" w:type="dxa"/>
        <w:tblInd w:w="-176" w:type="dxa"/>
        <w:tblLook w:val="04A0" w:firstRow="1" w:lastRow="0" w:firstColumn="1" w:lastColumn="0" w:noHBand="0" w:noVBand="1"/>
      </w:tblPr>
      <w:tblGrid>
        <w:gridCol w:w="670"/>
        <w:gridCol w:w="4989"/>
        <w:gridCol w:w="26"/>
        <w:gridCol w:w="3551"/>
      </w:tblGrid>
      <w:tr w:rsidR="00C46871" w14:paraId="3ABAFCBD" w14:textId="77777777" w:rsidTr="003F2F06">
        <w:tc>
          <w:tcPr>
            <w:tcW w:w="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B4" w14:textId="77777777" w:rsidR="00C46871" w:rsidRPr="003F2F06" w:rsidRDefault="002719AC">
            <w:pPr>
              <w:spacing w:before="0" w:after="0"/>
              <w:ind w:right="-255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lastRenderedPageBreak/>
              <w:t>8</w:t>
            </w:r>
          </w:p>
        </w:tc>
        <w:tc>
          <w:tcPr>
            <w:tcW w:w="49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B5" w14:textId="77777777" w:rsidR="00C46871" w:rsidRPr="003F2F06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b/>
                <w:color w:val="0070C0"/>
                <w:sz w:val="22"/>
                <w:szCs w:val="22"/>
              </w:rPr>
              <w:t>Izdelava pravilnika s standardi kakovosti internega učnega gradiva</w:t>
            </w:r>
          </w:p>
          <w:p w14:paraId="3ABAFCB6" w14:textId="77777777" w:rsidR="00C46871" w:rsidRPr="003F2F06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B7" w14:textId="77777777" w:rsidR="00C46871" w:rsidRPr="003F2F06" w:rsidRDefault="002719AC">
            <w:pPr>
              <w:spacing w:before="0" w:after="0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B8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pripravljen osnutek pravilnika s standardi kakovosti internega učnega gradiva, načrt,</w:t>
            </w:r>
          </w:p>
          <w:p w14:paraId="3ABAFCB9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izpeljane razprave o pripravljenem osnutku pravilnika s standardi kakovosti internega učnega gradiva na strokovnih aktivih,</w:t>
            </w:r>
          </w:p>
          <w:p w14:paraId="3ABAFCBA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pripravljen pravilnik s standardi kakovosti internega učnega gradiva z upoštevanjem razprav na strokovnih aktivih,</w:t>
            </w:r>
          </w:p>
          <w:p w14:paraId="3ABAFCBB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na kolegiju direktorice sprejet in na spletu objavljen pravilnik s standardi kakovosti internega učnega gradiva.</w:t>
            </w:r>
          </w:p>
        </w:tc>
        <w:tc>
          <w:tcPr>
            <w:tcW w:w="357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BC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Opravljeno le deloma, naloga se nadaljuje naslednje leto</w:t>
            </w:r>
          </w:p>
        </w:tc>
      </w:tr>
      <w:tr w:rsidR="00C46871" w14:paraId="3ABAFCBF" w14:textId="77777777" w:rsidTr="003F2F06">
        <w:tc>
          <w:tcPr>
            <w:tcW w:w="9236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BE" w14:textId="77777777" w:rsidR="00C46871" w:rsidRPr="003F2F06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III. DRUGO OPRAVLJENO DELO V ZVEZI S KAKOVOSTJO</w:t>
            </w:r>
          </w:p>
        </w:tc>
      </w:tr>
      <w:tr w:rsidR="00C46871" w14:paraId="3ABAFCC7" w14:textId="77777777" w:rsidTr="003F2F06">
        <w:tc>
          <w:tcPr>
            <w:tcW w:w="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C0" w14:textId="77777777" w:rsidR="00C46871" w:rsidRPr="003F2F06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9</w:t>
            </w:r>
          </w:p>
        </w:tc>
        <w:tc>
          <w:tcPr>
            <w:tcW w:w="501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C1" w14:textId="77777777" w:rsidR="00C46871" w:rsidRPr="003F2F06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b/>
                <w:color w:val="0070C0"/>
                <w:sz w:val="22"/>
                <w:szCs w:val="22"/>
              </w:rPr>
              <w:t>Obnovitev pravice do uporabe zelenega znaka kakovosti</w:t>
            </w:r>
          </w:p>
          <w:p w14:paraId="3ABAFCC2" w14:textId="77777777" w:rsidR="00C46871" w:rsidRPr="003F2F06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C3" w14:textId="77777777" w:rsidR="00C46871" w:rsidRPr="003F2F06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C4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udeležba na usposabljanju o elektronskem izpolnjevanju prijave za pridobitev znaka na Andragoškem centru Slovenije,</w:t>
            </w:r>
          </w:p>
          <w:p w14:paraId="3ABAFCC5" w14:textId="77777777" w:rsidR="00C46871" w:rsidRPr="003F2F06" w:rsidRDefault="002719AC" w:rsidP="003F2F0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pregled pravilnika za pridobitev znaka in priprava seznama opravil, ki jih je treba opraviti do naslednjega razpisa za pridobitev znaka.</w:t>
            </w:r>
          </w:p>
        </w:tc>
        <w:tc>
          <w:tcPr>
            <w:tcW w:w="35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C6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Opravljeno v skladu z načrtom, vloga je uspešno oddana</w:t>
            </w:r>
          </w:p>
        </w:tc>
      </w:tr>
      <w:tr w:rsidR="00C46871" w14:paraId="3ABAFCD0" w14:textId="77777777" w:rsidTr="003F2F06">
        <w:tc>
          <w:tcPr>
            <w:tcW w:w="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C8" w14:textId="77777777" w:rsidR="00C46871" w:rsidRPr="003F2F06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10</w:t>
            </w:r>
          </w:p>
        </w:tc>
        <w:tc>
          <w:tcPr>
            <w:tcW w:w="501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C9" w14:textId="77777777" w:rsidR="00C46871" w:rsidRPr="003F2F06" w:rsidRDefault="002719AC">
            <w:pPr>
              <w:spacing w:before="0" w:after="0"/>
              <w:jc w:val="left"/>
              <w:rPr>
                <w:rFonts w:ascii="Verdana" w:hAnsi="Verdana" w:cs="Tahoma"/>
                <w:b/>
                <w:color w:val="0070C0"/>
                <w:sz w:val="22"/>
              </w:rPr>
            </w:pPr>
            <w:r w:rsidRPr="003F2F06">
              <w:rPr>
                <w:rFonts w:ascii="Verdana" w:hAnsi="Verdana" w:cs="Tahoma"/>
                <w:b/>
                <w:color w:val="0070C0"/>
                <w:sz w:val="22"/>
              </w:rPr>
              <w:t>Imenovanje novih članov komisije za kakovost</w:t>
            </w:r>
          </w:p>
          <w:p w14:paraId="3ABAFCCA" w14:textId="77777777" w:rsidR="00C46871" w:rsidRPr="003F2F06" w:rsidRDefault="00C46871">
            <w:pPr>
              <w:spacing w:before="0" w:after="0"/>
              <w:jc w:val="left"/>
              <w:rPr>
                <w:rFonts w:ascii="Verdana" w:hAnsi="Verdana" w:cs="Tahoma"/>
                <w:color w:val="0070C0"/>
                <w:sz w:val="22"/>
              </w:rPr>
            </w:pPr>
          </w:p>
          <w:p w14:paraId="3ABAFCCB" w14:textId="77777777" w:rsidR="00C46871" w:rsidRPr="003F2F06" w:rsidRDefault="002719AC">
            <w:pPr>
              <w:spacing w:before="0" w:after="0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CC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priprava liste možnih kandidatov in opravljeni pogovori z njimi o pripravljenosti za delo v komisiji,</w:t>
            </w:r>
          </w:p>
          <w:p w14:paraId="3ABAFCCD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priprava predloga članov nove komisije in obravnava predloga na kolegiju direktorice,</w:t>
            </w:r>
          </w:p>
          <w:p w14:paraId="3ABAFCCE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izdaja sklepa o imenovanju nove komisije za kakovost.</w:t>
            </w:r>
          </w:p>
        </w:tc>
        <w:tc>
          <w:tcPr>
            <w:tcW w:w="35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CF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Opravljeno v skladu z načrtom, imenovani so novi člani, ki bodo začeli delo v novem šolskem letu</w:t>
            </w:r>
          </w:p>
        </w:tc>
      </w:tr>
    </w:tbl>
    <w:p w14:paraId="3ABAFCD1" w14:textId="77777777" w:rsidR="00C46871" w:rsidRDefault="00C46871"/>
    <w:p w14:paraId="3ABAFCD2" w14:textId="77777777" w:rsidR="00C46871" w:rsidRDefault="00C46871"/>
    <w:p w14:paraId="6499682E" w14:textId="77777777" w:rsidR="00736605" w:rsidRDefault="00736605"/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96"/>
        <w:gridCol w:w="5013"/>
        <w:gridCol w:w="3553"/>
      </w:tblGrid>
      <w:tr w:rsidR="00C46871" w14:paraId="3ABAFCDB" w14:textId="77777777">
        <w:tc>
          <w:tcPr>
            <w:tcW w:w="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D3" w14:textId="77777777" w:rsidR="00C46871" w:rsidRPr="003F2F06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lastRenderedPageBreak/>
              <w:t>11</w:t>
            </w:r>
          </w:p>
        </w:tc>
        <w:tc>
          <w:tcPr>
            <w:tcW w:w="50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D4" w14:textId="77777777" w:rsidR="00C46871" w:rsidRPr="003F2F06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b/>
                <w:color w:val="0070C0"/>
                <w:sz w:val="22"/>
                <w:szCs w:val="22"/>
              </w:rPr>
              <w:t>Presoja ustreznosti zdajšnje Listine kakovosti</w:t>
            </w:r>
          </w:p>
          <w:p w14:paraId="3ABAFCD5" w14:textId="77777777" w:rsidR="00C46871" w:rsidRPr="003F2F06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D6" w14:textId="77777777" w:rsidR="00C46871" w:rsidRPr="003F2F06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D7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pripravljena vprašanja v zvezi s primernostjo zdajšnje Listine kakovosti,</w:t>
            </w:r>
          </w:p>
          <w:p w14:paraId="3ABAFCD8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izpeljana razprava na komisiji za kakovost in kolegiju direktorice o primernosti zdajšnje Listine kakovosti na podlagi pripravljenih vprašanj,</w:t>
            </w:r>
          </w:p>
          <w:p w14:paraId="3ABAFCD9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na podlagi ugotovitev priprava predlogov za dopolnitev obstoječe Listine kakovosti, če se po tem izkaže potreba.</w:t>
            </w:r>
          </w:p>
        </w:tc>
        <w:tc>
          <w:tcPr>
            <w:tcW w:w="35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DA" w14:textId="77777777" w:rsidR="00C46871" w:rsidRPr="003F2F06" w:rsidRDefault="002719AC" w:rsidP="003F2F06">
            <w:pPr>
              <w:pStyle w:val="Default"/>
              <w:rPr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Naloga zaradi preobremenitve komisije z drugim delom ni bila opravljena</w:t>
            </w:r>
            <w:r w:rsidR="003F2F06">
              <w:rPr>
                <w:rFonts w:cs="Tahoma"/>
                <w:color w:val="0070C0"/>
                <w:sz w:val="22"/>
                <w:szCs w:val="22"/>
              </w:rPr>
              <w:t xml:space="preserve"> </w:t>
            </w:r>
            <w:r w:rsidRPr="003F2F06">
              <w:rPr>
                <w:rFonts w:cs="Tahoma"/>
                <w:color w:val="0070C0"/>
                <w:sz w:val="22"/>
                <w:szCs w:val="22"/>
              </w:rPr>
              <w:t>in se prenese v naslednje leto</w:t>
            </w:r>
          </w:p>
        </w:tc>
      </w:tr>
      <w:tr w:rsidR="00C46871" w14:paraId="3ABAFCE2" w14:textId="77777777">
        <w:tc>
          <w:tcPr>
            <w:tcW w:w="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DC" w14:textId="77777777" w:rsidR="00C46871" w:rsidRPr="003F2F06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12</w:t>
            </w:r>
          </w:p>
        </w:tc>
        <w:tc>
          <w:tcPr>
            <w:tcW w:w="50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DD" w14:textId="77777777" w:rsidR="00C46871" w:rsidRPr="003F2F06" w:rsidRDefault="002719AC">
            <w:pPr>
              <w:pStyle w:val="Default"/>
              <w:rPr>
                <w:b/>
                <w:color w:val="0070C0"/>
                <w:sz w:val="22"/>
                <w:szCs w:val="22"/>
              </w:rPr>
            </w:pPr>
            <w:r w:rsidRPr="003F2F06">
              <w:rPr>
                <w:b/>
                <w:color w:val="0070C0"/>
                <w:sz w:val="22"/>
                <w:szCs w:val="22"/>
              </w:rPr>
              <w:t>Izpeljava skupnih aktivnosti, ki jih vsako leto določi slovensko omrežje svetovalcev za kakovost izobraževanja odraslih</w:t>
            </w:r>
          </w:p>
          <w:p w14:paraId="3ABAFCDE" w14:textId="77777777" w:rsidR="00C46871" w:rsidRPr="003F2F06" w:rsidRDefault="00C46871">
            <w:pPr>
              <w:pStyle w:val="Default"/>
              <w:rPr>
                <w:color w:val="0070C0"/>
                <w:sz w:val="22"/>
                <w:szCs w:val="22"/>
              </w:rPr>
            </w:pPr>
          </w:p>
          <w:p w14:paraId="3ABAFCDF" w14:textId="77777777" w:rsidR="00C46871" w:rsidRPr="003F2F06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E0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v skladu s kazalniki, ki bodo določeni v slovenskem omrežju svetovalcev za kakovost.</w:t>
            </w:r>
          </w:p>
        </w:tc>
        <w:tc>
          <w:tcPr>
            <w:tcW w:w="35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E1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Opravljeno v skladu z načrtom slovenskega omrežja svetovalcev – izdelali smo popis načinov samoevalvacije pri naših učiteljih</w:t>
            </w:r>
          </w:p>
        </w:tc>
      </w:tr>
      <w:tr w:rsidR="00C46871" w14:paraId="3ABAFCEA" w14:textId="77777777">
        <w:tc>
          <w:tcPr>
            <w:tcW w:w="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E3" w14:textId="77777777" w:rsidR="00C46871" w:rsidRPr="003F2F06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13</w:t>
            </w:r>
          </w:p>
        </w:tc>
        <w:tc>
          <w:tcPr>
            <w:tcW w:w="50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E4" w14:textId="77777777" w:rsidR="00C46871" w:rsidRPr="003F2F06" w:rsidRDefault="002719AC">
            <w:pPr>
              <w:pStyle w:val="Default"/>
              <w:rPr>
                <w:rFonts w:cs="Tahoma"/>
                <w:b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b/>
                <w:color w:val="0070C0"/>
                <w:sz w:val="22"/>
                <w:szCs w:val="22"/>
              </w:rPr>
              <w:t>Priprava poročila o kakovosti izobraževanja odraslih za šolsko leto 2018/19</w:t>
            </w:r>
          </w:p>
          <w:p w14:paraId="3ABAFCE5" w14:textId="77777777" w:rsidR="00C46871" w:rsidRPr="003F2F06" w:rsidRDefault="00C46871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3ABAFCE6" w14:textId="77777777" w:rsidR="00C46871" w:rsidRPr="003F2F06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F2F06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CE7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pripravljeno poročilo,</w:t>
            </w:r>
          </w:p>
          <w:p w14:paraId="3ABAFCE8" w14:textId="77777777" w:rsidR="00C46871" w:rsidRPr="003F2F06" w:rsidRDefault="002719AC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F2F06">
              <w:rPr>
                <w:rFonts w:ascii="Verdana" w:hAnsi="Verdana"/>
                <w:color w:val="0070C0"/>
                <w:sz w:val="22"/>
              </w:rPr>
              <w:t>objava poročila na spletu.</w:t>
            </w:r>
          </w:p>
        </w:tc>
        <w:tc>
          <w:tcPr>
            <w:tcW w:w="35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E9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>Opravljeno v skladu z načrtom, poročilo je pripravljeno</w:t>
            </w:r>
          </w:p>
        </w:tc>
      </w:tr>
      <w:tr w:rsidR="00C46871" w14:paraId="3ABAFCEC" w14:textId="77777777">
        <w:tc>
          <w:tcPr>
            <w:tcW w:w="90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EB" w14:textId="77777777" w:rsidR="00C46871" w:rsidRPr="003F2F06" w:rsidRDefault="002719AC" w:rsidP="00305744">
            <w:pPr>
              <w:spacing w:before="0" w:after="0"/>
              <w:jc w:val="left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F2F0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IV. DRUGO OPRAVLJENO NENAČRTOVANO DELO V ZVEZI S KAKOVOSTJO</w:t>
            </w:r>
          </w:p>
        </w:tc>
      </w:tr>
      <w:tr w:rsidR="00C46871" w14:paraId="3ABAFCEE" w14:textId="77777777">
        <w:tc>
          <w:tcPr>
            <w:tcW w:w="906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ED" w14:textId="77777777" w:rsidR="00C46871" w:rsidRPr="003F2F06" w:rsidRDefault="002719AC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3F2F06">
              <w:rPr>
                <w:rFonts w:cs="Tahoma"/>
                <w:color w:val="0070C0"/>
                <w:sz w:val="22"/>
                <w:szCs w:val="22"/>
              </w:rPr>
              <w:t xml:space="preserve">Sodelovanje z dvema izobraževalnima organizacijama, ki sta pri nas opravili </w:t>
            </w:r>
            <w:proofErr w:type="spellStart"/>
            <w:r w:rsidRPr="003F2F06">
              <w:rPr>
                <w:rFonts w:cs="Tahoma"/>
                <w:color w:val="0070C0"/>
                <w:sz w:val="22"/>
                <w:szCs w:val="22"/>
              </w:rPr>
              <w:t>zgledovalni</w:t>
            </w:r>
            <w:proofErr w:type="spellEnd"/>
            <w:r w:rsidRPr="003F2F06">
              <w:rPr>
                <w:rFonts w:cs="Tahoma"/>
                <w:color w:val="0070C0"/>
                <w:sz w:val="22"/>
                <w:szCs w:val="22"/>
              </w:rPr>
              <w:t xml:space="preserve"> obisk </w:t>
            </w:r>
          </w:p>
        </w:tc>
      </w:tr>
    </w:tbl>
    <w:p w14:paraId="3ABAFCEF" w14:textId="77777777" w:rsidR="00C46871" w:rsidRDefault="00C46871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3ABAFCF0" w14:textId="77777777" w:rsidR="00C46871" w:rsidRDefault="002719AC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IZPELJANE AKTIVNOSTI V SVETOVALNEM SREDIŠČU ISIO</w:t>
      </w:r>
    </w:p>
    <w:p w14:paraId="3ABAFCF1" w14:textId="77777777" w:rsidR="00C46871" w:rsidRDefault="00C46871">
      <w:pPr>
        <w:pStyle w:val="Default"/>
        <w:rPr>
          <w:rFonts w:cs="Tahoma"/>
          <w:color w:val="0070C0"/>
          <w:sz w:val="22"/>
          <w:szCs w:val="22"/>
        </w:rPr>
      </w:pPr>
    </w:p>
    <w:p w14:paraId="3ABAFCF2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Letos smo dosegli tele cilje:</w:t>
      </w:r>
    </w:p>
    <w:p w14:paraId="3ABAFCF3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CF4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...</w:t>
      </w:r>
    </w:p>
    <w:p w14:paraId="3ABAFCF5" w14:textId="77777777" w:rsidR="00C46871" w:rsidRDefault="002719AC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3ABAFCF6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CF7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Ni pa nam uspelo v celoti vpeljati prav vseh načrtovanih ciljev, in sicer …</w:t>
      </w:r>
    </w:p>
    <w:p w14:paraId="3ABAFCF8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CF9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CFA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CFB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7F2E76B" w14:textId="77777777" w:rsidR="00736605" w:rsidRDefault="0073660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560"/>
        <w:gridCol w:w="5386"/>
        <w:gridCol w:w="3114"/>
      </w:tblGrid>
      <w:tr w:rsidR="00C46871" w14:paraId="3ABAFCFF" w14:textId="77777777">
        <w:tc>
          <w:tcPr>
            <w:tcW w:w="594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FC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lastRenderedPageBreak/>
              <w:t>NAČRTOVANE IN IZPELJANE AKTIVNOSTI</w:t>
            </w:r>
          </w:p>
        </w:tc>
        <w:tc>
          <w:tcPr>
            <w:tcW w:w="31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CFD" w14:textId="77777777" w:rsidR="00C46871" w:rsidRPr="00305744" w:rsidRDefault="002719AC">
            <w:pPr>
              <w:spacing w:before="0" w:after="0"/>
              <w:jc w:val="center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OPRAVLJENO DELO</w:t>
            </w:r>
          </w:p>
          <w:p w14:paraId="3ABAFCFE" w14:textId="77777777" w:rsidR="00C46871" w:rsidRPr="00305744" w:rsidRDefault="002719AC">
            <w:pPr>
              <w:spacing w:before="0" w:after="0"/>
              <w:jc w:val="center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cs="Tahoma"/>
                <w:color w:val="0070C0"/>
                <w:sz w:val="22"/>
              </w:rPr>
              <w:t>(skupaj z neopravljenim delom glede na načrt)</w:t>
            </w:r>
          </w:p>
        </w:tc>
      </w:tr>
      <w:tr w:rsidR="00C46871" w14:paraId="3ABAFD01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00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I. PRESOJANJE KAKOVOSTI</w:t>
            </w:r>
          </w:p>
        </w:tc>
      </w:tr>
      <w:tr w:rsidR="00C46871" w14:paraId="3ABAFD03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02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REDNO SPREMLJANJE KAKOVOSTI</w:t>
            </w:r>
          </w:p>
        </w:tc>
      </w:tr>
      <w:tr w:rsidR="00C46871" w14:paraId="3ABAFD0A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04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05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  <w:p w14:paraId="3ABAFD06" w14:textId="77777777" w:rsidR="00C46871" w:rsidRPr="00305744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05744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05744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D07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...</w:t>
            </w:r>
          </w:p>
          <w:p w14:paraId="3ABAFD08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09" w14:textId="77777777" w:rsidR="00C46871" w:rsidRPr="00305744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D11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0B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2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0C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  <w:p w14:paraId="3ABAFD0D" w14:textId="77777777" w:rsidR="00C46871" w:rsidRPr="00305744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05744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05744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D0E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...</w:t>
            </w:r>
          </w:p>
          <w:p w14:paraId="3ABAFD0F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10" w14:textId="77777777" w:rsidR="00C46871" w:rsidRPr="00305744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D13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12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SAMOEVALVACIJA</w:t>
            </w:r>
          </w:p>
        </w:tc>
      </w:tr>
      <w:tr w:rsidR="00C46871" w14:paraId="3ABAFD1A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14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3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15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  <w:p w14:paraId="3ABAFD16" w14:textId="77777777" w:rsidR="00C46871" w:rsidRPr="00305744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05744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05744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D17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...</w:t>
            </w:r>
          </w:p>
          <w:p w14:paraId="3ABAFD18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19" w14:textId="77777777" w:rsidR="00C46871" w:rsidRPr="00305744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D21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1B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4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1C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  <w:p w14:paraId="3ABAFD1D" w14:textId="77777777" w:rsidR="00C46871" w:rsidRPr="00305744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05744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05744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D1E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...</w:t>
            </w:r>
          </w:p>
          <w:p w14:paraId="3ABAFD1F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20" w14:textId="77777777" w:rsidR="00C46871" w:rsidRPr="00305744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D23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22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II. RAZVIJANJE KAKOVOSTI</w:t>
            </w:r>
          </w:p>
        </w:tc>
      </w:tr>
      <w:tr w:rsidR="00C46871" w14:paraId="3ABAFD2A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24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5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25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  <w:p w14:paraId="3ABAFD26" w14:textId="77777777" w:rsidR="00C46871" w:rsidRPr="00305744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05744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05744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D27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...</w:t>
            </w:r>
          </w:p>
          <w:p w14:paraId="3ABAFD28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29" w14:textId="77777777" w:rsidR="00C46871" w:rsidRPr="00305744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D2E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2B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6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2C" w14:textId="77777777" w:rsidR="00C46871" w:rsidRPr="00305744" w:rsidRDefault="00C46871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31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2D" w14:textId="77777777" w:rsidR="00C46871" w:rsidRPr="00305744" w:rsidRDefault="00C46871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  <w:tr w:rsidR="00C46871" w14:paraId="3ABAFD30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2F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III. DRUGO NAČRTOVANO DELO V ZVEZI S KAKOVOSTJO</w:t>
            </w:r>
          </w:p>
        </w:tc>
      </w:tr>
      <w:tr w:rsidR="00C46871" w14:paraId="3ABAFD37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31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7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32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  <w:p w14:paraId="3ABAFD33" w14:textId="77777777" w:rsidR="00C46871" w:rsidRPr="00305744" w:rsidRDefault="002719AC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305744">
              <w:rPr>
                <w:rFonts w:ascii="Verdana" w:hAnsi="Verdana"/>
                <w:color w:val="0070C0"/>
                <w:sz w:val="22"/>
                <w:u w:val="single"/>
              </w:rPr>
              <w:t>Načrtovani in doseženi kazalniki</w:t>
            </w:r>
            <w:r w:rsidRPr="00305744">
              <w:rPr>
                <w:rFonts w:ascii="Verdana" w:hAnsi="Verdana"/>
                <w:color w:val="0070C0"/>
                <w:sz w:val="22"/>
              </w:rPr>
              <w:t>:</w:t>
            </w:r>
          </w:p>
          <w:p w14:paraId="3ABAFD34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...</w:t>
            </w:r>
          </w:p>
          <w:p w14:paraId="3ABAFD35" w14:textId="77777777" w:rsidR="00C46871" w:rsidRPr="00305744" w:rsidRDefault="002719A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36" w14:textId="77777777" w:rsidR="00C46871" w:rsidRPr="00305744" w:rsidRDefault="002719AC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doseženega, pa tudi nedoseženega glede na načrt</w:t>
            </w:r>
          </w:p>
        </w:tc>
      </w:tr>
      <w:tr w:rsidR="00C46871" w14:paraId="3ABAFD3B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38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8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39" w14:textId="77777777" w:rsidR="00C46871" w:rsidRPr="00305744" w:rsidRDefault="00C46871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31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3A" w14:textId="77777777" w:rsidR="00C46871" w:rsidRPr="00305744" w:rsidRDefault="00C46871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  <w:tr w:rsidR="00C46871" w14:paraId="3ABAFD3D" w14:textId="77777777">
        <w:tc>
          <w:tcPr>
            <w:tcW w:w="906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3C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IV. DRUGO OPRAVLJENO NENAČRTOVANO DELO V ZVEZI S KAKOVOSTJO</w:t>
            </w:r>
          </w:p>
        </w:tc>
      </w:tr>
      <w:tr w:rsidR="00C46871" w14:paraId="3ABAFD42" w14:textId="77777777">
        <w:tc>
          <w:tcPr>
            <w:tcW w:w="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3E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9</w:t>
            </w:r>
          </w:p>
        </w:tc>
        <w:tc>
          <w:tcPr>
            <w:tcW w:w="53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3F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Ime aktivnosti</w:t>
            </w:r>
          </w:p>
          <w:p w14:paraId="3ABAFD40" w14:textId="77777777" w:rsidR="00C46871" w:rsidRPr="00305744" w:rsidRDefault="00C46871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311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BAFD41" w14:textId="77777777" w:rsidR="00C46871" w:rsidRPr="00305744" w:rsidRDefault="002719AC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305744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Kratek opis doseženega</w:t>
            </w:r>
          </w:p>
        </w:tc>
      </w:tr>
    </w:tbl>
    <w:p w14:paraId="3ABAFD43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44" w14:textId="77777777" w:rsidR="00305744" w:rsidRDefault="00305744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45" w14:textId="77777777" w:rsidR="00305744" w:rsidRDefault="00305744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46" w14:textId="77777777" w:rsidR="00305744" w:rsidRDefault="00305744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47" w14:textId="77777777" w:rsidR="00305744" w:rsidRDefault="00305744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48" w14:textId="77777777" w:rsidR="00305744" w:rsidRDefault="00305744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8779C2B" w14:textId="77777777" w:rsidR="00736605" w:rsidRDefault="0073660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8E79E0D" w14:textId="77777777" w:rsidR="00736605" w:rsidRDefault="0073660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42B6EF3" w14:textId="77777777" w:rsidR="00736605" w:rsidRDefault="0073660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838565D" w14:textId="77777777" w:rsidR="00736605" w:rsidRDefault="0073660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49" w14:textId="77777777" w:rsidR="00305744" w:rsidRDefault="00305744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4A" w14:textId="77777777" w:rsidR="00C46871" w:rsidRDefault="002719AC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lastRenderedPageBreak/>
        <w:t>IZPELJANE AKTIVNOSTI V MEDGENERACIJSKEM SREDIŠČU</w:t>
      </w:r>
    </w:p>
    <w:p w14:paraId="3ABAFD4B" w14:textId="77777777" w:rsidR="00C46871" w:rsidRDefault="002719AC">
      <w:pPr>
        <w:pStyle w:val="Default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3ABAFD4C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4D" w14:textId="77777777" w:rsidR="00C46871" w:rsidRDefault="00C46871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3ABAFD4E" w14:textId="77777777" w:rsidR="00C46871" w:rsidRDefault="002719AC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jc w:val="both"/>
        <w:rPr>
          <w:rFonts w:cs="Tahoma"/>
          <w:color w:val="0070C0"/>
        </w:rPr>
      </w:pPr>
      <w:r>
        <w:rPr>
          <w:rFonts w:cs="Tahoma"/>
          <w:color w:val="0070C0"/>
        </w:rPr>
        <w:t>KOORDINACIJA IN STROKOVNA PODPORA</w:t>
      </w:r>
    </w:p>
    <w:p w14:paraId="3ABAFD4F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50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Za koordinacijo dela je skrbela </w:t>
      </w:r>
      <w:r>
        <w:rPr>
          <w:rFonts w:cs="Tahoma"/>
          <w:b/>
          <w:color w:val="0070C0"/>
          <w:sz w:val="22"/>
          <w:szCs w:val="22"/>
        </w:rPr>
        <w:t>Komisija za kakovost</w:t>
      </w:r>
      <w:r>
        <w:rPr>
          <w:rFonts w:cs="Tahoma"/>
          <w:color w:val="0070C0"/>
          <w:sz w:val="22"/>
          <w:szCs w:val="22"/>
        </w:rPr>
        <w:t xml:space="preserve">, ki jo sestavljajo: </w:t>
      </w:r>
    </w:p>
    <w:p w14:paraId="3ABAFD51" w14:textId="77777777" w:rsidR="00C46871" w:rsidRDefault="00C4687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ABAFD52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Irena Radelj – predsednica, </w:t>
      </w:r>
    </w:p>
    <w:p w14:paraId="3ABAFD53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Nataša Jurišič – predstavnica strokovnih delavcev, </w:t>
      </w:r>
    </w:p>
    <w:p w14:paraId="3ABAFD54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Bojan Lah – predstavnik učiteljev strokovnih predmetov, </w:t>
      </w:r>
    </w:p>
    <w:p w14:paraId="3ABAFD55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Matej Ploh – predstavnik učiteljev splošnih predmetov, </w:t>
      </w:r>
    </w:p>
    <w:p w14:paraId="3ABAFD56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Jurij Andrič – predstavnik udeležencev, </w:t>
      </w:r>
    </w:p>
    <w:p w14:paraId="3ABAFD57" w14:textId="77777777" w:rsidR="00C46871" w:rsidRDefault="002719AC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Matej Novak – predstavnik delodajalcev. </w:t>
      </w:r>
    </w:p>
    <w:p w14:paraId="3ABAFD58" w14:textId="77777777" w:rsidR="00C46871" w:rsidRDefault="00C46871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3ABAFD59" w14:textId="77777777" w:rsidR="00C46871" w:rsidRDefault="002719AC">
      <w:pPr>
        <w:pStyle w:val="Default"/>
        <w:jc w:val="both"/>
        <w:rPr>
          <w:rFonts w:eastAsia="Times New Roman" w:cs="Tahoma"/>
          <w:color w:val="0070C0"/>
          <w:sz w:val="22"/>
          <w:szCs w:val="22"/>
          <w:lang w:eastAsia="sl-SI"/>
        </w:rPr>
      </w:pPr>
      <w:r>
        <w:rPr>
          <w:rFonts w:cs="Tahoma"/>
          <w:bCs/>
          <w:color w:val="0070C0"/>
          <w:sz w:val="22"/>
          <w:szCs w:val="22"/>
        </w:rPr>
        <w:t xml:space="preserve">Za strokovno podporo in svetovanje pri načrtovanih nalogah je skrbela </w:t>
      </w:r>
      <w:r>
        <w:rPr>
          <w:rFonts w:cs="Tahoma"/>
          <w:b/>
          <w:bCs/>
          <w:color w:val="0070C0"/>
          <w:sz w:val="22"/>
          <w:szCs w:val="22"/>
        </w:rPr>
        <w:t>svetovalka za kakovost izobraževanja odraslih</w:t>
      </w:r>
      <w:r>
        <w:rPr>
          <w:rFonts w:cs="Tahoma"/>
          <w:bCs/>
          <w:color w:val="0070C0"/>
          <w:sz w:val="22"/>
          <w:szCs w:val="22"/>
        </w:rPr>
        <w:t xml:space="preserve"> Neža Korenjak.</w:t>
      </w:r>
    </w:p>
    <w:p w14:paraId="3ABAFD5A" w14:textId="77777777" w:rsidR="00C46871" w:rsidRDefault="00C46871">
      <w:pPr>
        <w:pStyle w:val="Default"/>
        <w:jc w:val="both"/>
      </w:pPr>
    </w:p>
    <w:sectPr w:rsidR="00C46871">
      <w:headerReference w:type="default" r:id="rId14"/>
      <w:pgSz w:w="11906" w:h="16838"/>
      <w:pgMar w:top="1134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FD5D" w14:textId="77777777" w:rsidR="00D14B1E" w:rsidRDefault="00D14B1E">
      <w:pPr>
        <w:spacing w:before="0" w:after="0"/>
      </w:pPr>
      <w:r>
        <w:separator/>
      </w:r>
    </w:p>
  </w:endnote>
  <w:endnote w:type="continuationSeparator" w:id="0">
    <w:p w14:paraId="3ABAFD5E" w14:textId="77777777" w:rsidR="00D14B1E" w:rsidRDefault="00D14B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221A" w14:textId="77777777" w:rsidR="0022728C" w:rsidRDefault="00227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FD62" w14:textId="77777777" w:rsidR="002719AC" w:rsidRDefault="002719AC">
    <w:pPr>
      <w:pStyle w:val="Footer"/>
      <w:rPr>
        <w:color w:val="0070C0"/>
        <w:sz w:val="22"/>
      </w:rPr>
    </w:pPr>
    <w:r>
      <w:rPr>
        <w:color w:val="0070C0"/>
        <w:sz w:val="22"/>
      </w:rPr>
      <w:t>___________________________________________________________________________</w:t>
    </w:r>
  </w:p>
  <w:p w14:paraId="3ABAFD63" w14:textId="77777777" w:rsidR="002719AC" w:rsidRDefault="002719AC">
    <w:pPr>
      <w:pStyle w:val="Footer"/>
      <w:rPr>
        <w:color w:val="ED7D31" w:themeColor="accent2"/>
        <w:sz w:val="22"/>
      </w:rPr>
    </w:pPr>
    <w:r>
      <w:rPr>
        <w:color w:val="ED7D31" w:themeColor="accent2"/>
        <w:sz w:val="22"/>
      </w:rPr>
      <w:tab/>
    </w:r>
  </w:p>
  <w:tbl>
    <w:tblPr>
      <w:tblStyle w:val="TableGrid"/>
      <w:tblW w:w="9071" w:type="dxa"/>
      <w:tblLook w:val="04A0" w:firstRow="1" w:lastRow="0" w:firstColumn="1" w:lastColumn="0" w:noHBand="0" w:noVBand="1"/>
    </w:tblPr>
    <w:tblGrid>
      <w:gridCol w:w="3592"/>
      <w:gridCol w:w="2594"/>
      <w:gridCol w:w="2885"/>
    </w:tblGrid>
    <w:tr w:rsidR="002719AC" w14:paraId="3ABAFD69" w14:textId="77777777"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3ABAFD64" w14:textId="77777777" w:rsidR="002719AC" w:rsidRDefault="002719AC">
          <w:pPr>
            <w:pStyle w:val="Footer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49" behindDoc="1" locked="0" layoutInCell="1" allowOverlap="1" wp14:anchorId="3ABAFD71" wp14:editId="3ABAFD72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1" w:type="dxa"/>
          <w:tcBorders>
            <w:top w:val="nil"/>
            <w:left w:val="nil"/>
            <w:bottom w:val="nil"/>
            <w:right w:val="nil"/>
          </w:tcBorders>
        </w:tcPr>
        <w:p w14:paraId="3ABAFD65" w14:textId="77777777" w:rsidR="002719AC" w:rsidRDefault="002719AC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791" w:type="dxa"/>
          <w:tcBorders>
            <w:top w:val="nil"/>
            <w:left w:val="nil"/>
            <w:bottom w:val="nil"/>
            <w:right w:val="nil"/>
          </w:tcBorders>
        </w:tcPr>
        <w:p w14:paraId="3ABAFD66" w14:textId="77777777" w:rsidR="002719AC" w:rsidRDefault="002719AC">
          <w:pPr>
            <w:pStyle w:val="Footer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DOBRE PRAKSE</w:t>
          </w:r>
        </w:p>
        <w:p w14:paraId="3ABAFD67" w14:textId="77777777" w:rsidR="002719AC" w:rsidRDefault="002719AC">
          <w:pPr>
            <w:pStyle w:val="Footer"/>
            <w:jc w:val="center"/>
            <w:rPr>
              <w:rFonts w:ascii="Verdana" w:hAnsi="Verdana"/>
              <w:color w:val="0070C0"/>
            </w:rPr>
          </w:pPr>
          <w:r>
            <w:rPr>
              <w:rFonts w:ascii="Verdana" w:hAnsi="Verdana"/>
              <w:color w:val="0070C0"/>
            </w:rPr>
            <w:t>https://mozaik.acs.si/</w:t>
          </w:r>
        </w:p>
        <w:p w14:paraId="3ABAFD68" w14:textId="77777777" w:rsidR="002719AC" w:rsidRDefault="002719AC">
          <w:pPr>
            <w:pStyle w:val="Footer"/>
            <w:rPr>
              <w:color w:val="ED7D31" w:themeColor="accent2"/>
            </w:rPr>
          </w:pPr>
        </w:p>
      </w:tc>
    </w:tr>
  </w:tbl>
  <w:p w14:paraId="3ABAFD6A" w14:textId="77777777" w:rsidR="002719AC" w:rsidRDefault="002719AC">
    <w:pPr>
      <w:pStyle w:val="Foo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2009" w14:textId="77777777" w:rsidR="0022728C" w:rsidRDefault="00227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FD5B" w14:textId="77777777" w:rsidR="00D14B1E" w:rsidRDefault="00D14B1E">
      <w:pPr>
        <w:spacing w:before="0" w:after="0"/>
      </w:pPr>
      <w:r>
        <w:separator/>
      </w:r>
    </w:p>
  </w:footnote>
  <w:footnote w:type="continuationSeparator" w:id="0">
    <w:p w14:paraId="3ABAFD5C" w14:textId="77777777" w:rsidR="00D14B1E" w:rsidRDefault="00D14B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6F5C" w14:textId="77777777" w:rsidR="0022728C" w:rsidRDefault="00227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105F" w14:textId="15CB69B1" w:rsidR="00C23504" w:rsidRPr="00C23504" w:rsidRDefault="00C23504" w:rsidP="00C235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440D" w14:textId="77777777" w:rsidR="0022728C" w:rsidRDefault="002272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63DF" w14:textId="643948AD" w:rsidR="0043751B" w:rsidRPr="00C23504" w:rsidRDefault="0043751B" w:rsidP="00C23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2485"/>
    <w:multiLevelType w:val="multilevel"/>
    <w:tmpl w:val="9B7A01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170E5F"/>
    <w:multiLevelType w:val="multilevel"/>
    <w:tmpl w:val="045A2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E30D85"/>
    <w:multiLevelType w:val="multilevel"/>
    <w:tmpl w:val="AEAA30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267B26"/>
    <w:multiLevelType w:val="multilevel"/>
    <w:tmpl w:val="87D8D9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i w:val="0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63C70B7E"/>
    <w:multiLevelType w:val="multilevel"/>
    <w:tmpl w:val="0BB803D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D3801"/>
    <w:multiLevelType w:val="multilevel"/>
    <w:tmpl w:val="7B4ED7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70C0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336034865">
    <w:abstractNumId w:val="1"/>
  </w:num>
  <w:num w:numId="2" w16cid:durableId="888766269">
    <w:abstractNumId w:val="3"/>
  </w:num>
  <w:num w:numId="3" w16cid:durableId="358816403">
    <w:abstractNumId w:val="0"/>
  </w:num>
  <w:num w:numId="4" w16cid:durableId="1652753743">
    <w:abstractNumId w:val="4"/>
  </w:num>
  <w:num w:numId="5" w16cid:durableId="272975866">
    <w:abstractNumId w:val="2"/>
  </w:num>
  <w:num w:numId="6" w16cid:durableId="115514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71"/>
    <w:rsid w:val="0022728C"/>
    <w:rsid w:val="002719AC"/>
    <w:rsid w:val="002E2996"/>
    <w:rsid w:val="00305744"/>
    <w:rsid w:val="003F2F06"/>
    <w:rsid w:val="0043751B"/>
    <w:rsid w:val="00495F8B"/>
    <w:rsid w:val="0053335C"/>
    <w:rsid w:val="005E09DE"/>
    <w:rsid w:val="00656FF6"/>
    <w:rsid w:val="00736605"/>
    <w:rsid w:val="00C23504"/>
    <w:rsid w:val="00C46871"/>
    <w:rsid w:val="00D14B1E"/>
    <w:rsid w:val="00D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FB73"/>
  <w15:docId w15:val="{81571E1B-683A-4EB6-8794-6AAF04DB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09"/>
    <w:pPr>
      <w:spacing w:before="120" w:after="120"/>
      <w:jc w:val="both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rotnaopomba-besediloZnak">
    <w:name w:val="Sprotna opomba - besedilo Znak"/>
    <w:basedOn w:val="DefaultParagraphFont"/>
    <w:uiPriority w:val="99"/>
    <w:semiHidden/>
    <w:qFormat/>
    <w:rsid w:val="00DA3809"/>
    <w:rPr>
      <w:rFonts w:ascii="Tahoma" w:hAnsi="Tahoma"/>
      <w:sz w:val="20"/>
      <w:szCs w:val="20"/>
    </w:rPr>
  </w:style>
  <w:style w:type="character" w:customStyle="1" w:styleId="Sidrosprotneopombe">
    <w:name w:val="Sidro sprotne opomb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DA380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00341"/>
    <w:rPr>
      <w:rFonts w:ascii="Tahoma" w:hAnsi="Tahoma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00341"/>
    <w:rPr>
      <w:rFonts w:ascii="Tahoma" w:hAnsi="Tahoma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E4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D4378"/>
    <w:rPr>
      <w:sz w:val="16"/>
      <w:szCs w:val="16"/>
    </w:rPr>
  </w:style>
  <w:style w:type="character" w:customStyle="1" w:styleId="Komentar-besediloZnak">
    <w:name w:val="Komentar - besedilo Znak"/>
    <w:basedOn w:val="DefaultParagraphFont"/>
    <w:uiPriority w:val="99"/>
    <w:semiHidden/>
    <w:qFormat/>
    <w:rsid w:val="008D4378"/>
    <w:rPr>
      <w:rFonts w:ascii="Tahoma" w:hAnsi="Tahoma"/>
      <w:sz w:val="20"/>
      <w:szCs w:val="20"/>
    </w:rPr>
  </w:style>
  <w:style w:type="character" w:customStyle="1" w:styleId="CommentSubjectChar">
    <w:name w:val="Comment Subject Char"/>
    <w:basedOn w:val="Komentar-besediloZnak"/>
    <w:link w:val="CommentSubject"/>
    <w:uiPriority w:val="99"/>
    <w:semiHidden/>
    <w:qFormat/>
    <w:rsid w:val="008D4378"/>
    <w:rPr>
      <w:rFonts w:ascii="Tahoma" w:hAnsi="Tahoma"/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  <w:color w:val="000000"/>
      <w:sz w:val="24"/>
    </w:rPr>
  </w:style>
  <w:style w:type="character" w:customStyle="1" w:styleId="ListLabel5">
    <w:name w:val="ListLabel 5"/>
    <w:qFormat/>
    <w:rPr>
      <w:b w:val="0"/>
      <w:i w:val="0"/>
      <w:color w:val="00000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  <w:i w:val="0"/>
      <w:color w:val="000000"/>
      <w:sz w:val="24"/>
    </w:rPr>
  </w:style>
  <w:style w:type="character" w:customStyle="1" w:styleId="ListLabel8">
    <w:name w:val="ListLabel 8"/>
    <w:qFormat/>
    <w:rPr>
      <w:b/>
      <w:i w:val="0"/>
      <w:color w:val="000000"/>
      <w:sz w:val="24"/>
    </w:rPr>
  </w:style>
  <w:style w:type="character" w:customStyle="1" w:styleId="ListLabel9">
    <w:name w:val="ListLabel 9"/>
    <w:qFormat/>
    <w:rPr>
      <w:b/>
      <w:i w:val="0"/>
      <w:color w:val="000000"/>
      <w:sz w:val="24"/>
    </w:rPr>
  </w:style>
  <w:style w:type="character" w:customStyle="1" w:styleId="ListLabel10">
    <w:name w:val="ListLabel 10"/>
    <w:qFormat/>
    <w:rPr>
      <w:b/>
      <w:i w:val="0"/>
      <w:color w:val="000000"/>
      <w:sz w:val="24"/>
    </w:rPr>
  </w:style>
  <w:style w:type="character" w:customStyle="1" w:styleId="ListLabel11">
    <w:name w:val="ListLabel 11"/>
    <w:qFormat/>
    <w:rPr>
      <w:b/>
      <w:i w:val="0"/>
      <w:color w:val="000000"/>
      <w:sz w:val="24"/>
    </w:rPr>
  </w:style>
  <w:style w:type="character" w:customStyle="1" w:styleId="ListLabel12">
    <w:name w:val="ListLabel 12"/>
    <w:qFormat/>
    <w:rPr>
      <w:b/>
      <w:i w:val="0"/>
      <w:color w:val="000000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i w:val="0"/>
      <w:color w:val="0070C0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 w:val="0"/>
      <w:i w:val="0"/>
    </w:rPr>
  </w:style>
  <w:style w:type="character" w:customStyle="1" w:styleId="ListLabel33">
    <w:name w:val="ListLabel 33"/>
    <w:qFormat/>
    <w:rPr>
      <w:rFonts w:ascii="Verdana" w:hAnsi="Verdana"/>
      <w:b w:val="0"/>
      <w:i w:val="0"/>
      <w:color w:val="0070C0"/>
      <w:sz w:val="24"/>
    </w:rPr>
  </w:style>
  <w:style w:type="character" w:customStyle="1" w:styleId="ListLabel34">
    <w:name w:val="ListLabel 34"/>
    <w:qFormat/>
    <w:rPr>
      <w:b w:val="0"/>
      <w:i w:val="0"/>
      <w:color w:val="0070C0"/>
      <w:sz w:val="24"/>
    </w:rPr>
  </w:style>
  <w:style w:type="character" w:customStyle="1" w:styleId="ListLabel35">
    <w:name w:val="ListLabel 35"/>
    <w:qFormat/>
    <w:rPr>
      <w:b w:val="0"/>
      <w:i w:val="0"/>
      <w:color w:val="0070C0"/>
      <w:sz w:val="24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b w:val="0"/>
      <w:i w:val="0"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Symbol"/>
      <w:sz w:val="22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Verdana" w:hAnsi="Verdana" w:cs="Symbol"/>
      <w:b w:val="0"/>
      <w:i w:val="0"/>
      <w:color w:val="0070C0"/>
      <w:sz w:val="24"/>
    </w:rPr>
  </w:style>
  <w:style w:type="character" w:customStyle="1" w:styleId="ListLabel52">
    <w:name w:val="ListLabel 52"/>
    <w:qFormat/>
    <w:rPr>
      <w:rFonts w:ascii="Verdana" w:hAnsi="Verdana" w:cs="Symbol"/>
      <w:b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paragraph" w:styleId="Title">
    <w:name w:val="Title"/>
    <w:basedOn w:val="Normal"/>
    <w:next w:val="BodyText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DA3809"/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809"/>
    <w:pPr>
      <w:ind w:left="720"/>
      <w:contextualSpacing/>
    </w:pPr>
  </w:style>
  <w:style w:type="paragraph" w:styleId="FootnoteText">
    <w:name w:val="footnote text"/>
    <w:basedOn w:val="Normal"/>
    <w:uiPriority w:val="99"/>
    <w:semiHidden/>
    <w:unhideWhenUsed/>
    <w:rsid w:val="00DA3809"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341"/>
    <w:pPr>
      <w:tabs>
        <w:tab w:val="center" w:pos="4536"/>
        <w:tab w:val="right" w:pos="9072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000341"/>
    <w:pPr>
      <w:tabs>
        <w:tab w:val="center" w:pos="4536"/>
        <w:tab w:val="right" w:pos="9072"/>
      </w:tabs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4BEB"/>
    <w:pPr>
      <w:spacing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qFormat/>
    <w:rsid w:val="008D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D4378"/>
    <w:rPr>
      <w:b/>
      <w:bCs/>
    </w:rPr>
  </w:style>
  <w:style w:type="paragraph" w:styleId="Revision">
    <w:name w:val="Revision"/>
    <w:uiPriority w:val="99"/>
    <w:semiHidden/>
    <w:qFormat/>
    <w:rsid w:val="00AC135C"/>
    <w:rPr>
      <w:rFonts w:ascii="Tahoma" w:hAnsi="Tahoma"/>
      <w:sz w:val="24"/>
    </w:rPr>
  </w:style>
  <w:style w:type="table" w:styleId="TableGrid">
    <w:name w:val="Table Grid"/>
    <w:basedOn w:val="TableNormal"/>
    <w:uiPriority w:val="39"/>
    <w:rsid w:val="00DA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018C2B-2C4A-47ED-BC20-F957195A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dc:description/>
  <cp:lastModifiedBy>Ana Frangež Kerševan</cp:lastModifiedBy>
  <cp:revision>6</cp:revision>
  <cp:lastPrinted>2019-08-07T11:19:00Z</cp:lastPrinted>
  <dcterms:created xsi:type="dcterms:W3CDTF">2020-03-16T10:03:00Z</dcterms:created>
  <dcterms:modified xsi:type="dcterms:W3CDTF">2026-02-17T13:27:00Z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