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FAD7" w14:textId="77777777" w:rsidR="00842ADA" w:rsidRPr="00842ADA" w:rsidRDefault="00842ADA" w:rsidP="00842ADA">
      <w:pPr>
        <w:pBdr>
          <w:top w:val="single" w:sz="4" w:space="1" w:color="0070C0"/>
        </w:pBdr>
        <w:ind w:left="0" w:firstLine="0"/>
        <w:jc w:val="both"/>
        <w:rPr>
          <w:rFonts w:ascii="Verdana" w:hAnsi="Verdana"/>
          <w:b/>
          <w:color w:val="ED7D31" w:themeColor="accent2"/>
          <w:sz w:val="22"/>
          <w:szCs w:val="22"/>
        </w:rPr>
      </w:pPr>
    </w:p>
    <w:p w14:paraId="79C2FAD8" w14:textId="77777777" w:rsidR="00C60DAC" w:rsidRPr="00842ADA" w:rsidRDefault="003556E8">
      <w:pPr>
        <w:ind w:left="0" w:firstLine="0"/>
        <w:jc w:val="both"/>
        <w:rPr>
          <w:rFonts w:ascii="Verdana" w:hAnsi="Verdana"/>
          <w:b/>
          <w:color w:val="ED7D31" w:themeColor="accent2"/>
        </w:rPr>
      </w:pPr>
      <w:r w:rsidRPr="00842ADA">
        <w:rPr>
          <w:rFonts w:ascii="Verdana" w:hAnsi="Verdana"/>
          <w:b/>
          <w:color w:val="ED7D31" w:themeColor="accent2"/>
        </w:rPr>
        <w:t>Vodilo za pripravo pravilnika/akta o sestavi, mandatu in nalogah komisije za kakovost</w:t>
      </w:r>
    </w:p>
    <w:p w14:paraId="79C2FAD9" w14:textId="77777777" w:rsidR="00C60DAC" w:rsidRDefault="00C60DAC" w:rsidP="00842ADA">
      <w:pPr>
        <w:pBdr>
          <w:bottom w:val="single" w:sz="4" w:space="1" w:color="0070C0"/>
        </w:pBdr>
        <w:ind w:left="0" w:firstLine="0"/>
        <w:jc w:val="both"/>
        <w:rPr>
          <w:rFonts w:ascii="Verdana" w:hAnsi="Verdana"/>
          <w:color w:val="0070C0"/>
          <w:sz w:val="22"/>
          <w:szCs w:val="22"/>
        </w:rPr>
      </w:pPr>
    </w:p>
    <w:p w14:paraId="79C2FADA" w14:textId="77777777" w:rsidR="00842ADA" w:rsidRPr="00842ADA" w:rsidRDefault="00842ADA">
      <w:pPr>
        <w:ind w:left="0" w:firstLine="0"/>
        <w:jc w:val="both"/>
        <w:rPr>
          <w:rFonts w:ascii="Verdana" w:hAnsi="Verdana"/>
          <w:color w:val="0070C0"/>
          <w:sz w:val="22"/>
          <w:szCs w:val="22"/>
        </w:rPr>
      </w:pPr>
    </w:p>
    <w:p w14:paraId="79C2FADB"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Nov </w:t>
      </w:r>
      <w:r w:rsidRPr="00842ADA">
        <w:rPr>
          <w:rFonts w:ascii="Verdana" w:hAnsi="Verdana"/>
          <w:color w:val="0070C0"/>
          <w:sz w:val="22"/>
          <w:szCs w:val="22"/>
          <w:u w:val="single"/>
        </w:rPr>
        <w:t>Zakon o izobraževanju odraslih (Uradni list RS, št. 6/2018 z dne 2. 2. 2018)</w:t>
      </w:r>
      <w:r w:rsidRPr="00842ADA">
        <w:rPr>
          <w:rFonts w:ascii="Verdana" w:hAnsi="Verdana"/>
          <w:color w:val="0070C0"/>
          <w:sz w:val="22"/>
          <w:szCs w:val="22"/>
        </w:rPr>
        <w:t xml:space="preserve"> javnim organizacijam, ki jih opredeljuje ta zakon, nalaga, naj </w:t>
      </w:r>
      <w:r w:rsidRPr="00842ADA">
        <w:rPr>
          <w:rFonts w:ascii="Verdana" w:hAnsi="Verdana"/>
          <w:b/>
          <w:color w:val="0070C0"/>
          <w:sz w:val="22"/>
          <w:szCs w:val="22"/>
        </w:rPr>
        <w:t>imenujejo komisijo za kakovost,</w:t>
      </w:r>
      <w:r w:rsidRPr="00842ADA">
        <w:rPr>
          <w:rFonts w:ascii="Verdana" w:hAnsi="Verdana"/>
          <w:color w:val="0070C0"/>
          <w:sz w:val="22"/>
          <w:szCs w:val="22"/>
        </w:rPr>
        <w:t xml:space="preserve"> in sicer </w:t>
      </w:r>
      <w:r w:rsidRPr="00842ADA">
        <w:rPr>
          <w:rFonts w:ascii="Verdana" w:hAnsi="Verdana"/>
          <w:b/>
          <w:bCs/>
          <w:color w:val="0070C0"/>
          <w:sz w:val="22"/>
          <w:szCs w:val="22"/>
        </w:rPr>
        <w:t>imenuje to komisijo sve</w:t>
      </w:r>
      <w:r w:rsidRPr="00842ADA">
        <w:rPr>
          <w:rFonts w:ascii="Verdana" w:hAnsi="Verdana"/>
          <w:b/>
          <w:color w:val="0070C0"/>
          <w:sz w:val="22"/>
          <w:szCs w:val="22"/>
        </w:rPr>
        <w:t>t javne organizacije na direktorjev predlog</w:t>
      </w:r>
      <w:r w:rsidRPr="00842ADA">
        <w:rPr>
          <w:rFonts w:ascii="Verdana" w:hAnsi="Verdana"/>
          <w:color w:val="0070C0"/>
          <w:sz w:val="22"/>
          <w:szCs w:val="22"/>
        </w:rPr>
        <w:t xml:space="preserve"> (68. člen). Vloga te komisije je v zakonu opredeljena kot mesto, kjer se </w:t>
      </w:r>
      <w:r w:rsidRPr="00842ADA">
        <w:rPr>
          <w:rFonts w:ascii="Verdana" w:hAnsi="Verdana"/>
          <w:b/>
          <w:color w:val="0070C0"/>
          <w:sz w:val="22"/>
          <w:szCs w:val="22"/>
        </w:rPr>
        <w:t>načrtujeta in koordinirata presojanje in razvijanje kakovosti</w:t>
      </w:r>
      <w:r w:rsidRPr="00842ADA">
        <w:rPr>
          <w:rFonts w:ascii="Verdana" w:hAnsi="Verdana"/>
          <w:color w:val="0070C0"/>
          <w:sz w:val="22"/>
          <w:szCs w:val="22"/>
        </w:rPr>
        <w:t xml:space="preserve">. Pri tem pa javni organizaciji prepušča, da sama določi sestavo te komisije, njen mandat in naloge, in to </w:t>
      </w:r>
      <w:r w:rsidRPr="00842ADA">
        <w:rPr>
          <w:rFonts w:ascii="Verdana" w:hAnsi="Verdana"/>
          <w:b/>
          <w:color w:val="0070C0"/>
          <w:sz w:val="22"/>
          <w:szCs w:val="22"/>
        </w:rPr>
        <w:t>v internem aktu</w:t>
      </w:r>
      <w:r w:rsidRPr="00842ADA">
        <w:rPr>
          <w:rFonts w:ascii="Verdana" w:hAnsi="Verdana"/>
          <w:color w:val="0070C0"/>
          <w:sz w:val="22"/>
          <w:szCs w:val="22"/>
        </w:rPr>
        <w:t>.</w:t>
      </w:r>
    </w:p>
    <w:p w14:paraId="79C2FADC" w14:textId="77777777" w:rsidR="00C60DAC" w:rsidRPr="00842ADA" w:rsidRDefault="00C60DAC">
      <w:pPr>
        <w:ind w:left="0" w:firstLine="0"/>
        <w:jc w:val="both"/>
        <w:rPr>
          <w:rFonts w:ascii="Verdana" w:hAnsi="Verdana"/>
          <w:color w:val="0070C0"/>
          <w:sz w:val="22"/>
          <w:szCs w:val="22"/>
        </w:rPr>
      </w:pPr>
    </w:p>
    <w:p w14:paraId="79C2FADD"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Te določbe se nanašajo na javne organizacije, ki izpeljujejo neformalno izobraževanje odraslih in/ali osnovno šolo za odrasle. Ker pa nekatere take organizacije izpeljujejo tudi poklicno in strokovno izobraževanje, nekatere pa celo tudi višješolsko izobraževanje odraslih, je pri oblikovanju komisije za kakovost v teh organizacijah smiselno sočasno upoštevati tudi zakonodajo s teh področij – pogosto se namreč dogaja, da imajo v eni organizaciji samo eno komisijo za kakovost; to je tudi smiselno, če organizacija ni prevelika ali če nima različnih dejavnosti strogo ločenih med seboj.</w:t>
      </w:r>
    </w:p>
    <w:p w14:paraId="79C2FADE" w14:textId="77777777" w:rsidR="00C60DAC" w:rsidRPr="00842ADA" w:rsidRDefault="00C60DAC">
      <w:pPr>
        <w:ind w:left="0" w:firstLine="0"/>
        <w:jc w:val="both"/>
        <w:rPr>
          <w:rFonts w:ascii="Verdana" w:hAnsi="Verdana"/>
          <w:color w:val="0070C0"/>
          <w:sz w:val="22"/>
          <w:szCs w:val="22"/>
        </w:rPr>
      </w:pPr>
    </w:p>
    <w:p w14:paraId="79C2FADF"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Tako </w:t>
      </w:r>
      <w:r w:rsidRPr="00842ADA">
        <w:rPr>
          <w:rFonts w:ascii="Verdana" w:hAnsi="Verdana"/>
          <w:color w:val="0070C0"/>
          <w:sz w:val="22"/>
          <w:szCs w:val="22"/>
          <w:u w:val="single"/>
        </w:rPr>
        <w:t>Zakon o poklicnem in strokovnem izobraževanju</w:t>
      </w:r>
      <w:r w:rsidRPr="00842ADA">
        <w:rPr>
          <w:rFonts w:ascii="Verdana" w:hAnsi="Verdana"/>
          <w:color w:val="0070C0"/>
          <w:sz w:val="22"/>
          <w:szCs w:val="22"/>
        </w:rPr>
        <w:t xml:space="preserve"> (Uradni list RS, št. </w:t>
      </w:r>
      <w:hyperlink r:id="rId7">
        <w:r w:rsidRPr="00842ADA">
          <w:rPr>
            <w:rStyle w:val="Spletnapovezava"/>
            <w:rFonts w:ascii="Verdana" w:hAnsi="Verdana"/>
            <w:color w:val="0070C0"/>
            <w:sz w:val="22"/>
            <w:szCs w:val="22"/>
          </w:rPr>
          <w:t>79/06</w:t>
        </w:r>
      </w:hyperlink>
      <w:r w:rsidRPr="00842ADA">
        <w:rPr>
          <w:rFonts w:ascii="Verdana" w:hAnsi="Verdana"/>
          <w:color w:val="0070C0"/>
          <w:sz w:val="22"/>
          <w:szCs w:val="22"/>
        </w:rPr>
        <w:t xml:space="preserve"> in </w:t>
      </w:r>
      <w:hyperlink r:id="rId8">
        <w:r w:rsidRPr="00842ADA">
          <w:rPr>
            <w:rStyle w:val="Spletnapovezava"/>
            <w:rFonts w:ascii="Verdana" w:hAnsi="Verdana"/>
            <w:color w:val="0070C0"/>
            <w:sz w:val="22"/>
            <w:szCs w:val="22"/>
          </w:rPr>
          <w:t>68/17</w:t>
        </w:r>
      </w:hyperlink>
      <w:r w:rsidRPr="00842ADA">
        <w:rPr>
          <w:rFonts w:ascii="Verdana" w:hAnsi="Verdana"/>
          <w:color w:val="0070C0"/>
          <w:sz w:val="22"/>
          <w:szCs w:val="22"/>
        </w:rPr>
        <w:t xml:space="preserve">) določa, da </w:t>
      </w:r>
      <w:r w:rsidRPr="00842ADA">
        <w:rPr>
          <w:rFonts w:ascii="Verdana" w:hAnsi="Verdana"/>
          <w:b/>
          <w:color w:val="0070C0"/>
          <w:sz w:val="22"/>
          <w:szCs w:val="22"/>
        </w:rPr>
        <w:t>svet šole na ravnateljev predlog imenuje komisijo za kakovost</w:t>
      </w:r>
      <w:r w:rsidRPr="00842ADA">
        <w:rPr>
          <w:rFonts w:ascii="Verdana" w:hAnsi="Verdana"/>
          <w:color w:val="0070C0"/>
          <w:sz w:val="22"/>
          <w:szCs w:val="22"/>
        </w:rPr>
        <w:t xml:space="preserve">. Tu torej ni razlike med obema zakonoma. Prav tako ni bistvene razlike v tem, kako je določena njena vloga, če odmislimo terminološko drugače zapisane naloge: </w:t>
      </w:r>
      <w:r w:rsidRPr="00842ADA">
        <w:rPr>
          <w:rFonts w:ascii="Verdana" w:hAnsi="Verdana"/>
          <w:b/>
          <w:color w:val="0070C0"/>
          <w:sz w:val="22"/>
          <w:szCs w:val="22"/>
        </w:rPr>
        <w:t>spremlja in ugotavlja kakovost vzgojno-izobraževalnega dela</w:t>
      </w:r>
      <w:r w:rsidRPr="00842ADA">
        <w:rPr>
          <w:rFonts w:ascii="Verdana" w:hAnsi="Verdana"/>
          <w:color w:val="0070C0"/>
          <w:sz w:val="22"/>
          <w:szCs w:val="22"/>
        </w:rPr>
        <w:t xml:space="preserve">. Razlika pa je v tem, da </w:t>
      </w:r>
      <w:r w:rsidRPr="00842ADA">
        <w:rPr>
          <w:rFonts w:ascii="Verdana" w:hAnsi="Verdana"/>
          <w:b/>
          <w:color w:val="0070C0"/>
          <w:sz w:val="22"/>
          <w:szCs w:val="22"/>
        </w:rPr>
        <w:t>zakon določa sestavo te komisije,</w:t>
      </w:r>
      <w:r w:rsidRPr="00842ADA">
        <w:rPr>
          <w:rFonts w:ascii="Verdana" w:hAnsi="Verdana"/>
          <w:color w:val="0070C0"/>
          <w:sz w:val="22"/>
          <w:szCs w:val="22"/>
        </w:rPr>
        <w:t xml:space="preserve"> in sicer jo sestavljajo predsednik in člani, imenovani izmed strokovnih delavcev šole, predstavnikov delodajalcev, predstavnikov dijakov in predstavnikov staršev. Komisijo sestavljajo predsednik in najmanj pet članov (16. člen).</w:t>
      </w:r>
    </w:p>
    <w:p w14:paraId="79C2FAE0" w14:textId="77777777" w:rsidR="00C60DAC" w:rsidRPr="00842ADA" w:rsidRDefault="00C60DAC">
      <w:pPr>
        <w:ind w:left="0" w:firstLine="0"/>
        <w:jc w:val="both"/>
        <w:rPr>
          <w:rFonts w:ascii="Verdana" w:hAnsi="Verdana"/>
          <w:color w:val="0070C0"/>
          <w:sz w:val="22"/>
          <w:szCs w:val="22"/>
        </w:rPr>
      </w:pPr>
    </w:p>
    <w:p w14:paraId="79C2FAE1"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Precej bolj pa se od določb teh dveh zakonov razlikujejo določbe </w:t>
      </w:r>
      <w:r w:rsidRPr="00842ADA">
        <w:rPr>
          <w:rFonts w:ascii="Verdana" w:hAnsi="Verdana"/>
          <w:color w:val="0070C0"/>
          <w:sz w:val="22"/>
          <w:szCs w:val="22"/>
          <w:u w:val="single"/>
        </w:rPr>
        <w:t>Zakona o višjem strokovnem izobraževanju</w:t>
      </w:r>
      <w:r w:rsidRPr="00842ADA">
        <w:rPr>
          <w:rFonts w:ascii="Verdana" w:hAnsi="Verdana"/>
          <w:color w:val="0070C0"/>
          <w:sz w:val="22"/>
          <w:szCs w:val="22"/>
        </w:rPr>
        <w:t xml:space="preserve"> (Uradni list RS, št. 86/04 in 100/13), sicer ne toliko vsebinsko kot v tem, da še </w:t>
      </w:r>
      <w:r w:rsidRPr="00842ADA">
        <w:rPr>
          <w:rFonts w:ascii="Verdana" w:hAnsi="Verdana"/>
          <w:b/>
          <w:color w:val="0070C0"/>
          <w:sz w:val="22"/>
          <w:szCs w:val="22"/>
        </w:rPr>
        <w:t>natančneje določa sestavo</w:t>
      </w:r>
      <w:r w:rsidRPr="00842ADA">
        <w:rPr>
          <w:rFonts w:ascii="Verdana" w:hAnsi="Verdana"/>
          <w:color w:val="0070C0"/>
          <w:sz w:val="22"/>
          <w:szCs w:val="22"/>
        </w:rPr>
        <w:t xml:space="preserve"> komisije za kakovost (ki se v tem primeru imenuje </w:t>
      </w:r>
      <w:r w:rsidRPr="00842ADA">
        <w:rPr>
          <w:rFonts w:ascii="Verdana" w:hAnsi="Verdana"/>
          <w:b/>
          <w:color w:val="0070C0"/>
          <w:sz w:val="22"/>
          <w:szCs w:val="22"/>
        </w:rPr>
        <w:t>komisija za spremljanje in zagotavljanje kakovosti</w:t>
      </w:r>
      <w:r w:rsidRPr="00842ADA">
        <w:rPr>
          <w:rFonts w:ascii="Verdana" w:hAnsi="Verdana"/>
          <w:color w:val="0070C0"/>
          <w:sz w:val="22"/>
          <w:szCs w:val="22"/>
        </w:rPr>
        <w:t xml:space="preserve">) in še </w:t>
      </w:r>
      <w:r w:rsidRPr="00842ADA">
        <w:rPr>
          <w:rFonts w:ascii="Verdana" w:hAnsi="Verdana"/>
          <w:b/>
          <w:color w:val="0070C0"/>
          <w:sz w:val="22"/>
          <w:szCs w:val="22"/>
        </w:rPr>
        <w:t>natančneje določa njene naloge</w:t>
      </w:r>
      <w:r w:rsidRPr="00842ADA">
        <w:rPr>
          <w:rFonts w:ascii="Verdana" w:hAnsi="Verdana"/>
          <w:color w:val="0070C0"/>
          <w:sz w:val="22"/>
          <w:szCs w:val="22"/>
        </w:rPr>
        <w:t>. Tako zakon določa, da komisijo za spremljanje in zagotavljanje kakovosti študija sestavljajo predsednik in šest članov, in sicer pet predavateljev šole, tako da so zastopana vsa študijska področja oziroma vse skupine predmetov, ter dva študenta. Zakon določa, da komisija opravlja tele naloge:</w:t>
      </w:r>
    </w:p>
    <w:p w14:paraId="79C2FAE2" w14:textId="77777777" w:rsidR="00C60DAC" w:rsidRPr="00842ADA" w:rsidRDefault="00C60DAC">
      <w:pPr>
        <w:ind w:left="0" w:firstLine="0"/>
        <w:jc w:val="both"/>
        <w:rPr>
          <w:rFonts w:ascii="Verdana" w:hAnsi="Verdana"/>
          <w:color w:val="0070C0"/>
          <w:sz w:val="22"/>
          <w:szCs w:val="22"/>
        </w:rPr>
      </w:pPr>
    </w:p>
    <w:p w14:paraId="79C2FAE3" w14:textId="77777777" w:rsidR="00C60DAC" w:rsidRPr="00842ADA" w:rsidRDefault="003556E8" w:rsidP="000D12BF">
      <w:pPr>
        <w:pStyle w:val="ListParagraph"/>
        <w:numPr>
          <w:ilvl w:val="0"/>
          <w:numId w:val="1"/>
        </w:numPr>
        <w:ind w:left="284" w:hanging="284"/>
        <w:jc w:val="both"/>
        <w:rPr>
          <w:rFonts w:ascii="Verdana" w:hAnsi="Verdana"/>
          <w:sz w:val="22"/>
          <w:szCs w:val="22"/>
        </w:rPr>
      </w:pPr>
      <w:r w:rsidRPr="00842ADA">
        <w:rPr>
          <w:rFonts w:ascii="Verdana" w:hAnsi="Verdana"/>
          <w:color w:val="0070C0"/>
          <w:sz w:val="22"/>
          <w:szCs w:val="22"/>
        </w:rPr>
        <w:t>ustvarja razmere za uveljavljanje in razvijanje kakovosti izobraževalnega dela na šoli;</w:t>
      </w:r>
    </w:p>
    <w:p w14:paraId="79C2FAE4" w14:textId="77777777" w:rsidR="00C60DAC" w:rsidRPr="00842ADA" w:rsidRDefault="003556E8" w:rsidP="000D12BF">
      <w:pPr>
        <w:pStyle w:val="ListParagraph"/>
        <w:numPr>
          <w:ilvl w:val="0"/>
          <w:numId w:val="1"/>
        </w:numPr>
        <w:ind w:left="284" w:hanging="284"/>
        <w:jc w:val="both"/>
        <w:rPr>
          <w:rFonts w:ascii="Verdana" w:hAnsi="Verdana"/>
          <w:color w:val="0070C0"/>
          <w:sz w:val="22"/>
          <w:szCs w:val="22"/>
        </w:rPr>
      </w:pPr>
      <w:r w:rsidRPr="00842ADA">
        <w:rPr>
          <w:rFonts w:ascii="Verdana" w:hAnsi="Verdana"/>
          <w:color w:val="0070C0"/>
          <w:sz w:val="22"/>
          <w:szCs w:val="22"/>
        </w:rPr>
        <w:t>postavlja mehanizme za sprotno spremljanje in ocenjevanje kakovosti ter učinkovitosti dela na šoli z določitvijo metod vrednotenja, subjektov evalvacije, z izbiro instrumentov in meril evalvacije ter določitvijo vsebin evalvacije;</w:t>
      </w:r>
    </w:p>
    <w:p w14:paraId="0C03F9CB" w14:textId="77777777" w:rsidR="008F6264" w:rsidRDefault="003556E8" w:rsidP="000D12BF">
      <w:pPr>
        <w:pStyle w:val="ListParagraph"/>
        <w:numPr>
          <w:ilvl w:val="0"/>
          <w:numId w:val="1"/>
        </w:numPr>
        <w:ind w:left="284" w:hanging="284"/>
        <w:jc w:val="both"/>
        <w:rPr>
          <w:rFonts w:ascii="Verdana" w:hAnsi="Verdana"/>
          <w:color w:val="0070C0"/>
          <w:sz w:val="22"/>
          <w:szCs w:val="22"/>
        </w:rPr>
        <w:sectPr w:rsidR="008F6264">
          <w:headerReference w:type="even" r:id="rId9"/>
          <w:headerReference w:type="default" r:id="rId10"/>
          <w:footerReference w:type="even" r:id="rId11"/>
          <w:footerReference w:type="default" r:id="rId12"/>
          <w:headerReference w:type="first" r:id="rId13"/>
          <w:footerReference w:type="first" r:id="rId14"/>
          <w:pgSz w:w="11906" w:h="16838"/>
          <w:pgMar w:top="1702" w:right="1417" w:bottom="1417" w:left="1417" w:header="708" w:footer="0" w:gutter="0"/>
          <w:cols w:space="708"/>
          <w:formProt w:val="0"/>
          <w:docGrid w:linePitch="360" w:charSpace="-6145"/>
        </w:sectPr>
      </w:pPr>
      <w:r w:rsidRPr="00842ADA">
        <w:rPr>
          <w:rFonts w:ascii="Verdana" w:hAnsi="Verdana"/>
          <w:color w:val="0070C0"/>
          <w:sz w:val="22"/>
          <w:szCs w:val="22"/>
        </w:rPr>
        <w:t>načrtuje, organizira in usklajuje spremljanje in zagotavljanje kakovosti na šoli;</w:t>
      </w:r>
    </w:p>
    <w:p w14:paraId="79C2FAE5" w14:textId="77777777" w:rsidR="00C60DAC" w:rsidRPr="00842ADA" w:rsidRDefault="00C60DAC" w:rsidP="008F6264">
      <w:pPr>
        <w:pStyle w:val="ListParagraph"/>
        <w:ind w:left="284" w:firstLine="0"/>
        <w:jc w:val="both"/>
        <w:rPr>
          <w:rFonts w:ascii="Verdana" w:hAnsi="Verdana"/>
          <w:color w:val="0070C0"/>
          <w:sz w:val="22"/>
          <w:szCs w:val="22"/>
        </w:rPr>
      </w:pPr>
    </w:p>
    <w:p w14:paraId="79C2FAE6" w14:textId="77777777" w:rsidR="00C60DAC" w:rsidRPr="00842ADA" w:rsidRDefault="003556E8" w:rsidP="000D12BF">
      <w:pPr>
        <w:pStyle w:val="ListParagraph"/>
        <w:numPr>
          <w:ilvl w:val="0"/>
          <w:numId w:val="1"/>
        </w:numPr>
        <w:ind w:left="284" w:hanging="284"/>
        <w:jc w:val="both"/>
        <w:rPr>
          <w:rFonts w:ascii="Verdana" w:hAnsi="Verdana"/>
          <w:color w:val="0070C0"/>
          <w:sz w:val="22"/>
          <w:szCs w:val="22"/>
        </w:rPr>
      </w:pPr>
      <w:r w:rsidRPr="00842ADA">
        <w:rPr>
          <w:rFonts w:ascii="Verdana" w:hAnsi="Verdana"/>
          <w:color w:val="0070C0"/>
          <w:sz w:val="22"/>
          <w:szCs w:val="22"/>
        </w:rPr>
        <w:t>sodeluje z Nacionalno agencijo Republike Slovenije za kakovost v visokem šolstvu (v nadaljnjem besedilu: nacionalna agencija) in opravi primerjanje z drugimi šolami doma in v tujini;</w:t>
      </w:r>
    </w:p>
    <w:p w14:paraId="79C2FAE7" w14:textId="77777777" w:rsidR="00C60DAC" w:rsidRPr="00842ADA" w:rsidRDefault="003556E8" w:rsidP="000D12BF">
      <w:pPr>
        <w:pStyle w:val="ListParagraph"/>
        <w:numPr>
          <w:ilvl w:val="0"/>
          <w:numId w:val="1"/>
        </w:numPr>
        <w:ind w:left="284" w:hanging="284"/>
        <w:jc w:val="both"/>
        <w:rPr>
          <w:rFonts w:ascii="Verdana" w:hAnsi="Verdana"/>
          <w:color w:val="0070C0"/>
          <w:sz w:val="22"/>
          <w:szCs w:val="22"/>
        </w:rPr>
      </w:pPr>
      <w:r w:rsidRPr="00842ADA">
        <w:rPr>
          <w:rFonts w:ascii="Verdana" w:hAnsi="Verdana"/>
          <w:color w:val="0070C0"/>
          <w:sz w:val="22"/>
          <w:szCs w:val="22"/>
        </w:rPr>
        <w:t>spremlja zaposlitvene možnosti diplomantov;</w:t>
      </w:r>
    </w:p>
    <w:p w14:paraId="79C2FAE8" w14:textId="77777777" w:rsidR="00C60DAC" w:rsidRPr="00842ADA" w:rsidRDefault="003556E8" w:rsidP="000D12BF">
      <w:pPr>
        <w:pStyle w:val="ListParagraph"/>
        <w:numPr>
          <w:ilvl w:val="0"/>
          <w:numId w:val="1"/>
        </w:numPr>
        <w:ind w:left="284" w:hanging="284"/>
        <w:jc w:val="both"/>
        <w:rPr>
          <w:rFonts w:ascii="Verdana" w:hAnsi="Verdana"/>
          <w:color w:val="0070C0"/>
          <w:sz w:val="22"/>
          <w:szCs w:val="22"/>
        </w:rPr>
      </w:pPr>
      <w:r w:rsidRPr="00842ADA">
        <w:rPr>
          <w:rFonts w:ascii="Verdana" w:hAnsi="Verdana"/>
          <w:color w:val="0070C0"/>
          <w:sz w:val="22"/>
          <w:szCs w:val="22"/>
        </w:rPr>
        <w:t xml:space="preserve">na podlagi odziva delodajalcev oblikuje predloge izboljšav ter </w:t>
      </w:r>
    </w:p>
    <w:p w14:paraId="79C2FAE9" w14:textId="77777777" w:rsidR="00C60DAC" w:rsidRPr="00842ADA" w:rsidRDefault="003556E8" w:rsidP="000D12BF">
      <w:pPr>
        <w:pStyle w:val="ListParagraph"/>
        <w:numPr>
          <w:ilvl w:val="0"/>
          <w:numId w:val="1"/>
        </w:numPr>
        <w:ind w:left="284" w:hanging="284"/>
        <w:jc w:val="both"/>
        <w:rPr>
          <w:rFonts w:ascii="Verdana" w:hAnsi="Verdana"/>
          <w:color w:val="0070C0"/>
          <w:sz w:val="22"/>
          <w:szCs w:val="22"/>
        </w:rPr>
      </w:pPr>
      <w:r w:rsidRPr="00842ADA">
        <w:rPr>
          <w:rFonts w:ascii="Verdana" w:hAnsi="Verdana"/>
          <w:color w:val="0070C0"/>
          <w:sz w:val="22"/>
          <w:szCs w:val="22"/>
        </w:rPr>
        <w:t xml:space="preserve">pripravlja poročila o evalvaciji za obravnavo na svetu nacionalne agencije. </w:t>
      </w:r>
    </w:p>
    <w:p w14:paraId="79C2FAEA" w14:textId="77777777" w:rsidR="00C60DAC" w:rsidRPr="00842ADA" w:rsidRDefault="00C60DAC">
      <w:pPr>
        <w:ind w:left="0" w:firstLine="0"/>
        <w:jc w:val="both"/>
        <w:rPr>
          <w:rFonts w:ascii="Verdana" w:hAnsi="Verdana"/>
          <w:color w:val="0070C0"/>
          <w:sz w:val="22"/>
          <w:szCs w:val="22"/>
        </w:rPr>
      </w:pPr>
    </w:p>
    <w:p w14:paraId="79C2FAEB"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Ker gre v zadnjem primeru za posebno vlogo te komisije, zlasti v odnosu do Nacionalne agencije Republike Slovenije za kakovost v visokem šolstvu, je po našem mnenju boljše, da se, če organizacija izvaja (tudi) višješolsko izobraževanje odraslih, </w:t>
      </w:r>
      <w:r w:rsidRPr="00842ADA">
        <w:rPr>
          <w:rFonts w:ascii="Verdana" w:hAnsi="Verdana"/>
          <w:b/>
          <w:color w:val="0070C0"/>
          <w:sz w:val="22"/>
          <w:szCs w:val="22"/>
        </w:rPr>
        <w:t>oblikuje posebna komisija za višješolsko izobraževanje</w:t>
      </w:r>
      <w:r w:rsidRPr="00842ADA">
        <w:rPr>
          <w:rFonts w:ascii="Verdana" w:hAnsi="Verdana"/>
          <w:color w:val="0070C0"/>
          <w:sz w:val="22"/>
          <w:szCs w:val="22"/>
        </w:rPr>
        <w:t xml:space="preserve">, organizacija pa naj formalno zagotovi, da bo </w:t>
      </w:r>
      <w:r w:rsidRPr="00842ADA">
        <w:rPr>
          <w:rFonts w:ascii="Verdana" w:hAnsi="Verdana"/>
          <w:b/>
          <w:color w:val="0070C0"/>
          <w:sz w:val="22"/>
          <w:szCs w:val="22"/>
        </w:rPr>
        <w:t>med različnimi komisijami v organizaciji omogočeno sodelovanje in usklajevanje</w:t>
      </w:r>
      <w:r w:rsidRPr="00842ADA">
        <w:rPr>
          <w:rFonts w:ascii="Verdana" w:hAnsi="Verdana"/>
          <w:color w:val="0070C0"/>
          <w:sz w:val="22"/>
          <w:szCs w:val="22"/>
        </w:rPr>
        <w:t xml:space="preserve"> (na primer s formalnim koordinacijskim telesom).</w:t>
      </w:r>
    </w:p>
    <w:p w14:paraId="79C2FAEC" w14:textId="77777777" w:rsidR="00C60DAC" w:rsidRPr="00842ADA" w:rsidRDefault="00C60DAC">
      <w:pPr>
        <w:ind w:left="0" w:firstLine="0"/>
        <w:jc w:val="both"/>
        <w:rPr>
          <w:rFonts w:ascii="Verdana" w:hAnsi="Verdana"/>
          <w:color w:val="0070C0"/>
          <w:sz w:val="22"/>
          <w:szCs w:val="22"/>
        </w:rPr>
      </w:pPr>
    </w:p>
    <w:p w14:paraId="79C2FAED"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V nadaljevanju se bomo torej ukvarjali le z vprašanjem, kako oblikovati komisijo za kakovost, ko gre za javno organizacijo za izobraževanje odraslih, ki izpeljuje formalno in neformalno izobraževanje odraslih, osnovnošolsko, splošno, poklicno in strokovno. Pri tem navajamo možne zapise v internem aktu, ki pa so zgolj informativne in ponazoritvene narave, ne pa besedilo, ki naj bi ga obvezno vsebovali obravnavani dokumenti.</w:t>
      </w:r>
    </w:p>
    <w:p w14:paraId="79C2FAEE" w14:textId="77777777" w:rsidR="00C60DAC" w:rsidRPr="00842ADA" w:rsidRDefault="00C60DAC">
      <w:pPr>
        <w:rPr>
          <w:rFonts w:ascii="Verdana" w:hAnsi="Verdana"/>
          <w:color w:val="0070C0"/>
          <w:sz w:val="22"/>
          <w:szCs w:val="22"/>
        </w:rPr>
      </w:pPr>
    </w:p>
    <w:p w14:paraId="79C2FAEF" w14:textId="77777777" w:rsidR="00C60DAC" w:rsidRPr="00842ADA" w:rsidRDefault="003556E8">
      <w:pPr>
        <w:ind w:left="0" w:firstLine="0"/>
        <w:rPr>
          <w:rFonts w:ascii="Verdana" w:hAnsi="Verdana"/>
          <w:b/>
          <w:color w:val="0070C0"/>
          <w:sz w:val="22"/>
          <w:szCs w:val="22"/>
        </w:rPr>
      </w:pPr>
      <w:r w:rsidRPr="00842ADA">
        <w:rPr>
          <w:rFonts w:ascii="Verdana" w:hAnsi="Verdana"/>
          <w:b/>
          <w:color w:val="0070C0"/>
          <w:sz w:val="22"/>
          <w:szCs w:val="22"/>
        </w:rPr>
        <w:t>PREAMBULA DOKUMENTA</w:t>
      </w:r>
    </w:p>
    <w:p w14:paraId="79C2FAF0" w14:textId="77777777" w:rsidR="00C60DAC" w:rsidRPr="00842ADA" w:rsidRDefault="00C60DAC">
      <w:pPr>
        <w:ind w:left="0" w:firstLine="0"/>
        <w:rPr>
          <w:rFonts w:ascii="Verdana" w:hAnsi="Verdana"/>
          <w:color w:val="0070C0"/>
          <w:sz w:val="22"/>
          <w:szCs w:val="22"/>
        </w:rPr>
      </w:pPr>
    </w:p>
    <w:p w14:paraId="79C2FAF1" w14:textId="77777777" w:rsidR="00C60DAC" w:rsidRPr="00842ADA" w:rsidRDefault="003556E8">
      <w:pPr>
        <w:ind w:left="0" w:firstLine="0"/>
        <w:rPr>
          <w:rFonts w:ascii="Verdana" w:hAnsi="Verdana"/>
          <w:color w:val="0070C0"/>
          <w:sz w:val="22"/>
          <w:szCs w:val="22"/>
        </w:rPr>
      </w:pPr>
      <w:r w:rsidRPr="00842ADA">
        <w:rPr>
          <w:rFonts w:ascii="Verdana" w:hAnsi="Verdana"/>
          <w:color w:val="0070C0"/>
          <w:sz w:val="22"/>
          <w:szCs w:val="22"/>
        </w:rPr>
        <w:t>V preambuli se navadno navede, kdo in kdaj je sprejel neki dokument.</w:t>
      </w:r>
    </w:p>
    <w:p w14:paraId="79C2FAF2" w14:textId="77777777" w:rsidR="00C60DAC" w:rsidRPr="00842ADA" w:rsidRDefault="00C60DAC">
      <w:pPr>
        <w:ind w:left="0" w:firstLine="0"/>
        <w:rPr>
          <w:rFonts w:ascii="Verdana" w:hAnsi="Verdana"/>
          <w:color w:val="0070C0"/>
          <w:sz w:val="22"/>
          <w:szCs w:val="22"/>
        </w:rPr>
      </w:pPr>
    </w:p>
    <w:p w14:paraId="79C2FAF3" w14:textId="77777777" w:rsidR="00C60DAC" w:rsidRPr="00842ADA" w:rsidRDefault="003556E8">
      <w:pPr>
        <w:pBdr>
          <w:top w:val="single" w:sz="4" w:space="1" w:color="0066CC"/>
          <w:left w:val="single" w:sz="4" w:space="4" w:color="0066CC"/>
          <w:bottom w:val="single" w:sz="4" w:space="1" w:color="0066CC"/>
          <w:right w:val="single" w:sz="4" w:space="4" w:color="0066CC"/>
        </w:pBdr>
        <w:ind w:left="0" w:firstLine="0"/>
        <w:rPr>
          <w:rFonts w:ascii="Verdana" w:hAnsi="Verdana"/>
          <w:sz w:val="22"/>
          <w:szCs w:val="22"/>
        </w:rPr>
      </w:pPr>
      <w:r w:rsidRPr="00842ADA">
        <w:rPr>
          <w:rFonts w:ascii="Verdana" w:hAnsi="Verdana"/>
          <w:i/>
          <w:color w:val="0070C0"/>
          <w:sz w:val="22"/>
          <w:szCs w:val="22"/>
        </w:rPr>
        <w:t>Na predlog direktorja (ravnatelja) … je svet (javne organizacije) na svoji … seji, dne …, sprejel</w:t>
      </w:r>
    </w:p>
    <w:p w14:paraId="79C2FAF4" w14:textId="77777777" w:rsidR="00C60DAC" w:rsidRPr="00842ADA" w:rsidRDefault="00C60DAC">
      <w:pPr>
        <w:ind w:left="0" w:firstLine="0"/>
        <w:rPr>
          <w:rFonts w:ascii="Verdana" w:hAnsi="Verdana"/>
          <w:color w:val="0070C0"/>
          <w:sz w:val="22"/>
          <w:szCs w:val="22"/>
        </w:rPr>
      </w:pPr>
    </w:p>
    <w:p w14:paraId="79C2FAF5" w14:textId="77777777" w:rsidR="00C60DAC" w:rsidRPr="00842ADA" w:rsidRDefault="003556E8">
      <w:pPr>
        <w:ind w:left="0" w:firstLine="0"/>
        <w:rPr>
          <w:rFonts w:ascii="Verdana" w:hAnsi="Verdana"/>
          <w:b/>
          <w:color w:val="0070C0"/>
          <w:sz w:val="22"/>
          <w:szCs w:val="22"/>
        </w:rPr>
      </w:pPr>
      <w:r w:rsidRPr="00842ADA">
        <w:rPr>
          <w:rFonts w:ascii="Verdana" w:hAnsi="Verdana"/>
          <w:b/>
          <w:color w:val="0070C0"/>
          <w:sz w:val="22"/>
          <w:szCs w:val="22"/>
        </w:rPr>
        <w:t>POIMENOVANJE DOKUMENTA</w:t>
      </w:r>
    </w:p>
    <w:p w14:paraId="79C2FAF6" w14:textId="77777777" w:rsidR="00C60DAC" w:rsidRPr="00842ADA" w:rsidRDefault="00C60DAC">
      <w:pPr>
        <w:ind w:left="0" w:firstLine="0"/>
        <w:rPr>
          <w:rFonts w:ascii="Verdana" w:hAnsi="Verdana"/>
          <w:color w:val="0070C0"/>
          <w:sz w:val="22"/>
          <w:szCs w:val="22"/>
        </w:rPr>
      </w:pPr>
    </w:p>
    <w:p w14:paraId="79C2FAF7" w14:textId="77777777" w:rsidR="00C60DAC" w:rsidRPr="00842ADA" w:rsidRDefault="003556E8">
      <w:pPr>
        <w:ind w:left="0" w:firstLine="0"/>
        <w:jc w:val="both"/>
        <w:rPr>
          <w:rFonts w:ascii="Verdana" w:hAnsi="Verdana"/>
          <w:color w:val="0070C0"/>
          <w:sz w:val="22"/>
          <w:szCs w:val="22"/>
        </w:rPr>
      </w:pPr>
      <w:r w:rsidRPr="00842ADA">
        <w:rPr>
          <w:rFonts w:ascii="Verdana" w:hAnsi="Verdana"/>
          <w:color w:val="0070C0"/>
          <w:sz w:val="22"/>
          <w:szCs w:val="22"/>
        </w:rPr>
        <w:t>Poimenovanje komisije naj bo enako kot v obeh zakonih, s pravnega stališča pa naj se poimenovanje akta prilagodi poimenovanjem drugih podobnih dokumentov v organizaciji. Mi bomo uporabili poimenovanje pravilnik.</w:t>
      </w:r>
    </w:p>
    <w:p w14:paraId="79C2FAF8" w14:textId="77777777" w:rsidR="00C60DAC" w:rsidRPr="00842ADA" w:rsidRDefault="00C60DAC">
      <w:pPr>
        <w:rPr>
          <w:rFonts w:ascii="Verdana" w:hAnsi="Verdana"/>
          <w:color w:val="0070C0"/>
          <w:sz w:val="22"/>
          <w:szCs w:val="22"/>
        </w:rPr>
      </w:pPr>
    </w:p>
    <w:p w14:paraId="79C2FAF9" w14:textId="77777777" w:rsidR="00C60DAC" w:rsidRPr="00842ADA" w:rsidRDefault="003556E8">
      <w:pPr>
        <w:pBdr>
          <w:top w:val="single" w:sz="4" w:space="1" w:color="0066CC"/>
          <w:left w:val="single" w:sz="4" w:space="4" w:color="0066CC"/>
          <w:bottom w:val="single" w:sz="4" w:space="1" w:color="0066CC"/>
          <w:right w:val="single" w:sz="4" w:space="4" w:color="0066CC"/>
        </w:pBdr>
        <w:jc w:val="center"/>
        <w:rPr>
          <w:rFonts w:ascii="Verdana" w:hAnsi="Verdana"/>
          <w:i/>
          <w:color w:val="0070C0"/>
          <w:sz w:val="22"/>
          <w:szCs w:val="22"/>
        </w:rPr>
      </w:pPr>
      <w:r w:rsidRPr="00842ADA">
        <w:rPr>
          <w:rFonts w:ascii="Verdana" w:hAnsi="Verdana"/>
          <w:i/>
          <w:color w:val="0070C0"/>
          <w:sz w:val="22"/>
          <w:szCs w:val="22"/>
        </w:rPr>
        <w:t>PRAVILNIK/AKT O SESTAVI, MANDATU IN NALOGAH KOMISIJE ZA KAKOVOST</w:t>
      </w:r>
    </w:p>
    <w:p w14:paraId="79C2FAFA" w14:textId="77777777" w:rsidR="00C60DAC" w:rsidRPr="00842ADA" w:rsidRDefault="00C60DAC">
      <w:pPr>
        <w:ind w:left="0" w:firstLine="0"/>
        <w:rPr>
          <w:rFonts w:ascii="Verdana" w:hAnsi="Verdana"/>
          <w:color w:val="0070C0"/>
          <w:sz w:val="22"/>
          <w:szCs w:val="22"/>
        </w:rPr>
      </w:pPr>
    </w:p>
    <w:p w14:paraId="79C2FAFB" w14:textId="77777777" w:rsidR="00C60DAC" w:rsidRPr="00842ADA" w:rsidRDefault="003556E8">
      <w:pPr>
        <w:ind w:left="0" w:firstLine="0"/>
        <w:rPr>
          <w:rFonts w:ascii="Verdana" w:hAnsi="Verdana"/>
          <w:b/>
          <w:color w:val="0070C0"/>
          <w:sz w:val="22"/>
          <w:szCs w:val="22"/>
        </w:rPr>
      </w:pPr>
      <w:r w:rsidRPr="00842ADA">
        <w:rPr>
          <w:rFonts w:ascii="Verdana" w:hAnsi="Verdana"/>
          <w:b/>
          <w:color w:val="0070C0"/>
          <w:sz w:val="22"/>
          <w:szCs w:val="22"/>
        </w:rPr>
        <w:t>OPREDELITVE NALOG KOMISIJE</w:t>
      </w:r>
    </w:p>
    <w:p w14:paraId="79C2FAFC" w14:textId="77777777" w:rsidR="00C60DAC" w:rsidRPr="00842ADA" w:rsidRDefault="00C60DAC">
      <w:pPr>
        <w:ind w:left="0" w:firstLine="0"/>
        <w:rPr>
          <w:rFonts w:ascii="Verdana" w:hAnsi="Verdana"/>
          <w:color w:val="0070C0"/>
          <w:sz w:val="22"/>
          <w:szCs w:val="22"/>
        </w:rPr>
      </w:pPr>
    </w:p>
    <w:p w14:paraId="79C2FAFD" w14:textId="77777777" w:rsidR="00C60DAC" w:rsidRPr="00842ADA" w:rsidRDefault="003556E8">
      <w:pPr>
        <w:ind w:left="0" w:firstLine="0"/>
        <w:jc w:val="both"/>
        <w:rPr>
          <w:rFonts w:ascii="Verdana" w:hAnsi="Verdana"/>
          <w:color w:val="0070C0"/>
          <w:sz w:val="22"/>
          <w:szCs w:val="22"/>
        </w:rPr>
      </w:pPr>
      <w:r w:rsidRPr="00842ADA">
        <w:rPr>
          <w:rFonts w:ascii="Verdana" w:hAnsi="Verdana"/>
          <w:color w:val="0070C0"/>
          <w:sz w:val="22"/>
          <w:szCs w:val="22"/>
        </w:rPr>
        <w:t xml:space="preserve">Primerno je, da v uvodu najprej na splošno povemo nekaj o vlogi komisije za kakovost, nato pa te naloge tudi natančneje navedemo. </w:t>
      </w:r>
    </w:p>
    <w:p w14:paraId="79C2FAFE" w14:textId="77777777" w:rsidR="00842ADA" w:rsidRDefault="00842ADA">
      <w:pPr>
        <w:ind w:left="0" w:firstLine="0"/>
        <w:rPr>
          <w:rFonts w:ascii="Verdana" w:hAnsi="Verdana"/>
          <w:color w:val="0070C0"/>
          <w:sz w:val="22"/>
          <w:szCs w:val="22"/>
        </w:rPr>
      </w:pPr>
      <w:r>
        <w:rPr>
          <w:rFonts w:ascii="Verdana" w:hAnsi="Verdana"/>
          <w:color w:val="0070C0"/>
          <w:sz w:val="22"/>
          <w:szCs w:val="22"/>
        </w:rPr>
        <w:br w:type="page"/>
      </w:r>
    </w:p>
    <w:p w14:paraId="79C2FAFF" w14:textId="77777777" w:rsidR="00C60DAC" w:rsidRPr="00842ADA" w:rsidRDefault="00C60DAC">
      <w:pPr>
        <w:ind w:left="0" w:firstLine="0"/>
        <w:rPr>
          <w:rFonts w:ascii="Verdana" w:hAnsi="Verdana"/>
          <w:color w:val="0070C0"/>
          <w:sz w:val="22"/>
          <w:szCs w:val="22"/>
        </w:rPr>
      </w:pPr>
    </w:p>
    <w:p w14:paraId="79C2FB00" w14:textId="77777777" w:rsidR="00C60DAC" w:rsidRPr="00842ADA" w:rsidRDefault="003556E8" w:rsidP="00842ADA">
      <w:pPr>
        <w:pBdr>
          <w:top w:val="single" w:sz="4" w:space="1" w:color="0070C0"/>
          <w:left w:val="single" w:sz="4" w:space="4" w:color="0070C0"/>
          <w:bottom w:val="single" w:sz="4" w:space="1" w:color="0070C0"/>
          <w:right w:val="single" w:sz="4" w:space="4" w:color="0070C0"/>
        </w:pBdr>
        <w:ind w:left="0" w:firstLine="0"/>
        <w:rPr>
          <w:rFonts w:ascii="Verdana" w:hAnsi="Verdana"/>
          <w:sz w:val="22"/>
          <w:szCs w:val="22"/>
        </w:rPr>
      </w:pPr>
      <w:r w:rsidRPr="00842ADA">
        <w:rPr>
          <w:rFonts w:ascii="Verdana" w:hAnsi="Verdana"/>
          <w:i/>
          <w:color w:val="0070C0"/>
          <w:sz w:val="22"/>
          <w:szCs w:val="22"/>
        </w:rPr>
        <w:t>Komisija za kakovost skrbi za postavitev in nemoteno ter učinkovito delovanje notranjega sistema kakovosti organizacije, sodeluje in spremlja pa tudi vse načine zunanje presoje, v katerih sodeluje organizacija.</w:t>
      </w:r>
    </w:p>
    <w:p w14:paraId="79C2FB01" w14:textId="77777777" w:rsidR="00C60DAC" w:rsidRPr="00842ADA" w:rsidRDefault="003556E8" w:rsidP="00842ADA">
      <w:pPr>
        <w:pBdr>
          <w:top w:val="single" w:sz="4" w:space="1" w:color="0070C0"/>
          <w:left w:val="single" w:sz="4" w:space="4" w:color="0070C0"/>
          <w:bottom w:val="single" w:sz="4" w:space="1" w:color="0070C0"/>
          <w:right w:val="single" w:sz="4" w:space="4" w:color="0070C0"/>
        </w:pBdr>
        <w:ind w:left="0" w:firstLine="0"/>
        <w:rPr>
          <w:rFonts w:ascii="Verdana" w:hAnsi="Verdana"/>
          <w:sz w:val="22"/>
          <w:szCs w:val="22"/>
        </w:rPr>
      </w:pPr>
      <w:r w:rsidRPr="00842ADA">
        <w:rPr>
          <w:rFonts w:ascii="Verdana" w:hAnsi="Verdana"/>
          <w:i/>
          <w:color w:val="0070C0"/>
          <w:sz w:val="22"/>
          <w:szCs w:val="22"/>
        </w:rPr>
        <w:t>Vsebina dela komisije za kakovost je predvsem: (primeri …)</w:t>
      </w:r>
    </w:p>
    <w:p w14:paraId="79C2FB02"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presojanje splošne ravni kakovosti izobraževalne organizacije, razvitosti in učinkovitosti notranjega sistema kakovosti in dejavnosti, ki v zvezi s kakovostjo potekajo kot izhodišča za načrtovanje lastnega dela;</w:t>
      </w:r>
    </w:p>
    <w:p w14:paraId="79C2FB03"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sprožanje razprav o dolgoročnih razvojnih usmeritvah organizacije v povezavi s standardi kakovosti, ki jih želi dosegati;</w:t>
      </w:r>
    </w:p>
    <w:p w14:paraId="79C2FB04"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razmisleki in vpeljevanje metod, prijemov, ki prispevajo k oblikovanju celostnega notranjega sistema kakovosti, vpetosti vseh v organizaciji v dolgoročni razvoj kakovosti organizacije;</w:t>
      </w:r>
    </w:p>
    <w:p w14:paraId="79C2FB05"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presojanje vrste in učinkovitosti rednega spremljanja kakovosti, ki se izvaja v organizaciji, vpeljevanje še drugih prijemov, če so potrebni, skrb za redno objavljanje izidov spremljav ter sprožanje razprav o teh izidih v različnih organizacijskih oblikah delovanja organizacije (kolegij, andragoški zbor, strokovni aktivi …);</w:t>
      </w:r>
    </w:p>
    <w:p w14:paraId="79C2FB06"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 xml:space="preserve">sprejemanje odločitve o začetku izpeljave samoevalvacije, področju, </w:t>
      </w:r>
      <w:proofErr w:type="spellStart"/>
      <w:r w:rsidRPr="00842ADA">
        <w:rPr>
          <w:rFonts w:ascii="Verdana" w:hAnsi="Verdana"/>
          <w:i/>
          <w:color w:val="0070C0"/>
          <w:sz w:val="22"/>
          <w:szCs w:val="22"/>
        </w:rPr>
        <w:t>podpodročjih</w:t>
      </w:r>
      <w:proofErr w:type="spellEnd"/>
      <w:r w:rsidRPr="00842ADA">
        <w:rPr>
          <w:rFonts w:ascii="Verdana" w:hAnsi="Verdana"/>
          <w:i/>
          <w:color w:val="0070C0"/>
          <w:sz w:val="22"/>
          <w:szCs w:val="22"/>
        </w:rPr>
        <w:t xml:space="preserve"> in kazalnikih, ki se bodo presojali, oblikovanju (projektne, delovne) skupine, ki bo natančneje načrtovala in izpeljevala samoevalvacijo;</w:t>
      </w:r>
    </w:p>
    <w:p w14:paraId="79C2FB07"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organizacija in sodelovanje pri pripravi različnih pripomočkov za presojanje kakovost;</w:t>
      </w:r>
    </w:p>
    <w:p w14:paraId="79C2FB08"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organizacija in sodelovanje pri anketiranju, intervjuvanju, analizah dokumentacije, zgledovanju, fokusnih skupinah, kolegialni presoji in drugih metodah, ki se uporabljajo v organizaciji pri presojanju kakovosti;</w:t>
      </w:r>
    </w:p>
    <w:p w14:paraId="79C2FB09"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letno spremljanje  samoevalvacije;</w:t>
      </w:r>
    </w:p>
    <w:p w14:paraId="79C2FB0A"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presojanje izidov samoevalvacije, organizacija razprav o izidih samoevalvacije v organizaciji;</w:t>
      </w:r>
    </w:p>
    <w:p w14:paraId="79C2FB0B"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priprava predloga akcijskega načrta za razvoj kakovosti na podlagi ugotovitev samoevalvacije za obravnavo v kolektivu in sprejem na svetu organizacije;</w:t>
      </w:r>
    </w:p>
    <w:p w14:paraId="79C2FB0C"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spremljanje izpeljave akcijskega načrta za razvoj kakovosti in sprožanje razprav v kolektivu o učinkovitosti na novo vpeljanih ukrepov, procesov, ki jih vsebuje;</w:t>
      </w:r>
    </w:p>
    <w:p w14:paraId="79C2FB0D"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rPr>
          <w:rFonts w:ascii="Verdana" w:hAnsi="Verdana"/>
          <w:sz w:val="22"/>
          <w:szCs w:val="22"/>
        </w:rPr>
      </w:pPr>
      <w:r w:rsidRPr="00842ADA">
        <w:rPr>
          <w:rFonts w:ascii="Verdana" w:hAnsi="Verdana"/>
          <w:b/>
          <w:bCs/>
          <w:i/>
          <w:color w:val="0070C0"/>
          <w:sz w:val="22"/>
          <w:szCs w:val="22"/>
        </w:rPr>
        <w:t>komisija za kakovost skrbi za organizirano načrtovanje in način spremljanja kakovosti in samoevalvacije v organizaciji in v ta namen pripravlja:</w:t>
      </w:r>
    </w:p>
    <w:p w14:paraId="79C2FB0E" w14:textId="77777777" w:rsidR="00C60DAC" w:rsidRPr="00842ADA" w:rsidRDefault="003556E8" w:rsidP="00842ADA">
      <w:pPr>
        <w:pStyle w:val="ListParagraph"/>
        <w:numPr>
          <w:ilvl w:val="0"/>
          <w:numId w:val="5"/>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okvirni program dela komisije za celoten mandat;</w:t>
      </w:r>
    </w:p>
    <w:p w14:paraId="79C2FB0F" w14:textId="77777777" w:rsidR="00C60DAC" w:rsidRPr="00842ADA" w:rsidRDefault="003556E8" w:rsidP="00842ADA">
      <w:pPr>
        <w:pStyle w:val="ListParagraph"/>
        <w:numPr>
          <w:ilvl w:val="0"/>
          <w:numId w:val="2"/>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predlog letnega načrta dela na področju kakovosti za celotno organizacijo (ali: letni načrt o samoevalvaciji, spremljanju in drugih procesih presojanja in razvijanja kakovosti izobraževanja odraslih), tudi z opredelitvijo načrta lastnega dela v njem;</w:t>
      </w:r>
    </w:p>
    <w:p w14:paraId="79C2FB10" w14:textId="77777777" w:rsidR="00C60DAC" w:rsidRPr="00842ADA" w:rsidRDefault="003556E8" w:rsidP="00842ADA">
      <w:pPr>
        <w:pStyle w:val="ListParagraph"/>
        <w:numPr>
          <w:ilvl w:val="0"/>
          <w:numId w:val="2"/>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načrte usposabljanja zaposlenih in zunanjih sodelavcev v zvezi z razvojem kakovosti;</w:t>
      </w:r>
    </w:p>
    <w:p w14:paraId="79C2FB11" w14:textId="77777777" w:rsidR="00842ADA" w:rsidRDefault="003556E8" w:rsidP="00842ADA">
      <w:pPr>
        <w:pStyle w:val="ListParagraph"/>
        <w:numPr>
          <w:ilvl w:val="0"/>
          <w:numId w:val="2"/>
        </w:numPr>
        <w:pBdr>
          <w:top w:val="single" w:sz="4" w:space="1" w:color="0070C0"/>
          <w:left w:val="single" w:sz="4" w:space="4" w:color="0070C0"/>
          <w:bottom w:val="single" w:sz="4" w:space="1" w:color="0070C0"/>
          <w:right w:val="single" w:sz="4" w:space="4" w:color="0070C0"/>
        </w:pBdr>
        <w:tabs>
          <w:tab w:val="clear" w:pos="1156"/>
        </w:tabs>
        <w:ind w:left="284" w:hanging="284"/>
        <w:jc w:val="both"/>
        <w:rPr>
          <w:rFonts w:ascii="Verdana" w:hAnsi="Verdana"/>
          <w:i/>
          <w:color w:val="0070C0"/>
          <w:sz w:val="22"/>
          <w:szCs w:val="22"/>
        </w:rPr>
      </w:pPr>
      <w:r w:rsidRPr="00842ADA">
        <w:rPr>
          <w:rFonts w:ascii="Verdana" w:hAnsi="Verdana"/>
          <w:i/>
          <w:color w:val="0070C0"/>
          <w:sz w:val="22"/>
          <w:szCs w:val="22"/>
        </w:rPr>
        <w:t>vsebine dejavnostih v zvezi s kakovostjo in njihovih učinkih za objavo na spletni podstrani organizacije o kakovosti ter nasploh skrbi za kakovost te spletne podstrani;</w:t>
      </w:r>
    </w:p>
    <w:p w14:paraId="79C2FB12" w14:textId="77777777" w:rsidR="00842ADA" w:rsidRDefault="00842ADA">
      <w:pPr>
        <w:ind w:left="0" w:firstLine="0"/>
        <w:rPr>
          <w:rFonts w:ascii="Verdana" w:hAnsi="Verdana"/>
          <w:i/>
          <w:color w:val="0070C0"/>
          <w:sz w:val="22"/>
          <w:szCs w:val="22"/>
        </w:rPr>
      </w:pPr>
      <w:r>
        <w:rPr>
          <w:rFonts w:ascii="Verdana" w:hAnsi="Verdana"/>
          <w:i/>
          <w:color w:val="0070C0"/>
          <w:sz w:val="22"/>
          <w:szCs w:val="22"/>
        </w:rPr>
        <w:br w:type="page"/>
      </w:r>
    </w:p>
    <w:p w14:paraId="79C2FB13" w14:textId="77777777" w:rsidR="00C60DAC" w:rsidRPr="00842ADA" w:rsidRDefault="003556E8" w:rsidP="00842ADA">
      <w:pPr>
        <w:pStyle w:val="ListParagraph"/>
        <w:numPr>
          <w:ilvl w:val="0"/>
          <w:numId w:val="2"/>
        </w:numPr>
        <w:pBdr>
          <w:top w:val="single" w:sz="4" w:space="1" w:color="0070C0"/>
          <w:left w:val="single" w:sz="4" w:space="4" w:color="0070C0"/>
          <w:bottom w:val="single" w:sz="4" w:space="1" w:color="0070C0"/>
          <w:right w:val="single" w:sz="4" w:space="4" w:color="0070C0"/>
        </w:pBdr>
        <w:tabs>
          <w:tab w:val="clear" w:pos="1156"/>
        </w:tabs>
        <w:ind w:left="284" w:hanging="284"/>
        <w:jc w:val="both"/>
        <w:rPr>
          <w:rFonts w:ascii="Verdana" w:hAnsi="Verdana"/>
          <w:sz w:val="22"/>
          <w:szCs w:val="22"/>
        </w:rPr>
      </w:pPr>
      <w:r w:rsidRPr="00842ADA">
        <w:rPr>
          <w:rFonts w:ascii="Verdana" w:hAnsi="Verdana"/>
          <w:i/>
          <w:color w:val="0070C0"/>
          <w:sz w:val="22"/>
          <w:szCs w:val="22"/>
        </w:rPr>
        <w:lastRenderedPageBreak/>
        <w:t>predlog letnega poročila o kakovosti za celotno organizacijo (ali: priprava letnega poročila o samoevalvaciji, spremljanju in drugih procesih presojanja in razvijanja kakovosti izobraževanja odraslih) in poskrbi za objavo tega poročila na spletni strani organizacije;</w:t>
      </w:r>
    </w:p>
    <w:p w14:paraId="79C2FB14" w14:textId="77777777" w:rsidR="00C60DAC" w:rsidRPr="00842ADA" w:rsidRDefault="003556E8" w:rsidP="00842ADA">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drugo, kar prispeva k organiziranemu načrtovanju in načinu spremljanja kakovosti ter k samoevalvacijam v organizaciji.</w:t>
      </w:r>
    </w:p>
    <w:p w14:paraId="79C2FB15" w14:textId="77777777" w:rsidR="00C60DAC" w:rsidRPr="00842ADA" w:rsidRDefault="00C60DAC">
      <w:pPr>
        <w:ind w:left="0" w:firstLine="0"/>
        <w:rPr>
          <w:rFonts w:ascii="Verdana" w:hAnsi="Verdana"/>
          <w:color w:val="0070C0"/>
          <w:sz w:val="22"/>
          <w:szCs w:val="22"/>
        </w:rPr>
      </w:pPr>
    </w:p>
    <w:p w14:paraId="79C2FB16" w14:textId="77777777" w:rsidR="00C60DAC" w:rsidRPr="00842ADA" w:rsidRDefault="00C60DAC">
      <w:pPr>
        <w:ind w:left="0" w:firstLine="0"/>
        <w:rPr>
          <w:rFonts w:ascii="Verdana" w:hAnsi="Verdana"/>
          <w:b/>
          <w:color w:val="0070C0"/>
          <w:sz w:val="22"/>
          <w:szCs w:val="22"/>
        </w:rPr>
      </w:pPr>
    </w:p>
    <w:p w14:paraId="79C2FB17" w14:textId="77777777" w:rsidR="00C60DAC" w:rsidRPr="00842ADA" w:rsidRDefault="003556E8">
      <w:pPr>
        <w:ind w:left="0" w:firstLine="0"/>
        <w:rPr>
          <w:rFonts w:ascii="Verdana" w:hAnsi="Verdana"/>
          <w:b/>
          <w:color w:val="0070C0"/>
          <w:sz w:val="22"/>
          <w:szCs w:val="22"/>
        </w:rPr>
      </w:pPr>
      <w:r w:rsidRPr="00842ADA">
        <w:rPr>
          <w:rFonts w:ascii="Verdana" w:hAnsi="Verdana"/>
          <w:b/>
          <w:color w:val="0070C0"/>
          <w:sz w:val="22"/>
          <w:szCs w:val="22"/>
        </w:rPr>
        <w:t>SESTAVA KOMISIJE</w:t>
      </w:r>
    </w:p>
    <w:p w14:paraId="79C2FB18" w14:textId="77777777" w:rsidR="00C60DAC" w:rsidRPr="00842ADA" w:rsidRDefault="00C60DAC">
      <w:pPr>
        <w:ind w:left="0" w:firstLine="0"/>
        <w:rPr>
          <w:rFonts w:ascii="Verdana" w:hAnsi="Verdana"/>
          <w:color w:val="0070C0"/>
          <w:sz w:val="22"/>
          <w:szCs w:val="22"/>
        </w:rPr>
      </w:pPr>
    </w:p>
    <w:p w14:paraId="79C2FB19"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Pri sestavi komisije je, ko gre za </w:t>
      </w:r>
      <w:r w:rsidRPr="00842ADA">
        <w:rPr>
          <w:rFonts w:ascii="Verdana" w:hAnsi="Verdana"/>
          <w:b/>
          <w:color w:val="0070C0"/>
          <w:sz w:val="22"/>
          <w:szCs w:val="22"/>
        </w:rPr>
        <w:t>javno organizacijo, ki ne izpeljuje poklicnega oziroma  strokovnega izobraževanja, odločitev o tej sestavi v celoti prepuščena javni organizaciji</w:t>
      </w:r>
      <w:r w:rsidRPr="00842ADA">
        <w:rPr>
          <w:rFonts w:ascii="Verdana" w:hAnsi="Verdana"/>
          <w:color w:val="0070C0"/>
          <w:sz w:val="22"/>
          <w:szCs w:val="22"/>
        </w:rPr>
        <w:t xml:space="preserve">. V tem primeru priporočamo, da </w:t>
      </w:r>
      <w:r w:rsidRPr="00842ADA">
        <w:rPr>
          <w:rFonts w:ascii="Verdana" w:hAnsi="Verdana"/>
          <w:b/>
          <w:color w:val="0070C0"/>
          <w:sz w:val="22"/>
          <w:szCs w:val="22"/>
        </w:rPr>
        <w:t>število članov ni premajhno niti preveliko</w:t>
      </w:r>
      <w:r w:rsidRPr="00842ADA">
        <w:rPr>
          <w:rFonts w:ascii="Verdana" w:hAnsi="Verdana"/>
          <w:color w:val="0070C0"/>
          <w:sz w:val="22"/>
          <w:szCs w:val="22"/>
        </w:rPr>
        <w:t xml:space="preserve">, menimo, da je najprimernejše od pet do sedem članov. Seveda pa je število članov odvisno od tega, kdo naj bi bil zastopan v tej komisiji. Če izvaja organizacija različne dejavnosti (področja dela, oddelke ipd.), je primerno, da ima </w:t>
      </w:r>
      <w:r w:rsidRPr="00842ADA">
        <w:rPr>
          <w:rFonts w:ascii="Verdana" w:hAnsi="Verdana"/>
          <w:b/>
          <w:color w:val="0070C0"/>
          <w:sz w:val="22"/>
          <w:szCs w:val="22"/>
        </w:rPr>
        <w:t>vsaka dejavnost zastopnika v komisiji za kakovost</w:t>
      </w:r>
      <w:r w:rsidRPr="00842ADA">
        <w:rPr>
          <w:rFonts w:ascii="Verdana" w:hAnsi="Verdana"/>
          <w:color w:val="0070C0"/>
          <w:sz w:val="22"/>
          <w:szCs w:val="22"/>
        </w:rPr>
        <w:t xml:space="preserve">, saj je tako neposredno zagotovljeno, da se informacije o delu, usmeritvah prenašajo v vse dele organizacije in ima komisija informacije o potrebah, delovanju za kakovost, izidih v vseh dejavnostih. </w:t>
      </w:r>
    </w:p>
    <w:p w14:paraId="79C2FB1A" w14:textId="77777777" w:rsidR="00C60DAC" w:rsidRPr="00842ADA" w:rsidRDefault="00C60DAC">
      <w:pPr>
        <w:ind w:left="0" w:firstLine="0"/>
        <w:rPr>
          <w:rFonts w:ascii="Verdana" w:hAnsi="Verdana"/>
          <w:color w:val="0070C0"/>
          <w:sz w:val="22"/>
          <w:szCs w:val="22"/>
        </w:rPr>
      </w:pPr>
    </w:p>
    <w:p w14:paraId="79C2FB1B"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Glede </w:t>
      </w:r>
      <w:r w:rsidRPr="00842ADA">
        <w:rPr>
          <w:rFonts w:ascii="Verdana" w:hAnsi="Verdana"/>
          <w:b/>
          <w:color w:val="0070C0"/>
          <w:sz w:val="22"/>
          <w:szCs w:val="22"/>
        </w:rPr>
        <w:t>imenovanja direktorja v komisijo za kakovost</w:t>
      </w:r>
      <w:r w:rsidRPr="00842ADA">
        <w:rPr>
          <w:rFonts w:ascii="Verdana" w:hAnsi="Verdana"/>
          <w:color w:val="0070C0"/>
          <w:sz w:val="22"/>
          <w:szCs w:val="22"/>
        </w:rPr>
        <w:t xml:space="preserve"> v praksi so rešitve in  stališča različni. Na eni strani je članstvo direktorja v komisiji za kakovost po mnenju nekaterih zagotovilo, da bo ta omogočal boljše pogoje dela komisije, se bo istovetil z delom komisije in začrtane dejavnosti tudi sam, v vlogi direktorja, podpiral in jih vnašal v delovanje organizacije ipd. Druga mnenja pa so, da ima direktor kot član komisije zaradi narave svoje vloge prevladujoč vpliv na delo komisije in da je mogoče v komisiji postoriti samo tisto, kar podpira direktor, druga mnenja pa so zanemarjena. Verjetno do tako različnih pojmovanj prihaja tudi zaradi razlik v organizacijah, razlik v kulturi organizacije, načina vodenja ipd., zato so in bodo uveljavljene take ali drugačne rešitve. Menimo, da bi bilo najprimernejše da direktor ne bi bil član komisije za kakovost, da pa bi z njo tesno sodeloval, morebiti tudi kot vedno vabljeni na srečanja komisije k obravnavi vsebin, ki bi bile v nekem trenutku zelo pomembne. Vsekakor bi morala predsednik komisije za kakovost in direktor vzdrževati stalne delovne stike.</w:t>
      </w:r>
    </w:p>
    <w:p w14:paraId="79C2FB1C" w14:textId="77777777" w:rsidR="00C60DAC" w:rsidRPr="00842ADA" w:rsidRDefault="00C60DAC">
      <w:pPr>
        <w:ind w:left="0" w:firstLine="0"/>
        <w:rPr>
          <w:rFonts w:ascii="Verdana" w:hAnsi="Verdana"/>
          <w:color w:val="0070C0"/>
          <w:sz w:val="22"/>
          <w:szCs w:val="22"/>
        </w:rPr>
      </w:pPr>
    </w:p>
    <w:p w14:paraId="79C2FB1D" w14:textId="77777777" w:rsidR="00C60DAC" w:rsidRPr="00842ADA" w:rsidRDefault="003556E8">
      <w:pPr>
        <w:ind w:left="0" w:firstLine="0"/>
        <w:jc w:val="both"/>
        <w:rPr>
          <w:rFonts w:ascii="Verdana" w:hAnsi="Verdana"/>
          <w:color w:val="0070C0"/>
          <w:sz w:val="22"/>
          <w:szCs w:val="22"/>
        </w:rPr>
      </w:pPr>
      <w:r w:rsidRPr="00842ADA">
        <w:rPr>
          <w:rFonts w:ascii="Verdana" w:hAnsi="Verdana"/>
          <w:color w:val="0070C0"/>
          <w:sz w:val="22"/>
          <w:szCs w:val="22"/>
        </w:rPr>
        <w:t xml:space="preserve">Podobna dilema se odpira tudi pri vprašanju, </w:t>
      </w:r>
      <w:r w:rsidRPr="00842ADA">
        <w:rPr>
          <w:rFonts w:ascii="Verdana" w:hAnsi="Verdana"/>
          <w:b/>
          <w:color w:val="0070C0"/>
          <w:sz w:val="22"/>
          <w:szCs w:val="22"/>
        </w:rPr>
        <w:t>ali naj bo svetovalec za kakovost član komisije za kakovost ali le njen zunanji sodelavec</w:t>
      </w:r>
      <w:r w:rsidRPr="00842ADA">
        <w:rPr>
          <w:rFonts w:ascii="Verdana" w:hAnsi="Verdana"/>
          <w:color w:val="0070C0"/>
          <w:sz w:val="22"/>
          <w:szCs w:val="22"/>
        </w:rPr>
        <w:t xml:space="preserve">. Tudi v tem primeru so se v praksi uveljavila različna stališča, po naših informacijah so svetovalci za kakovost celo večinsko zastopani v komisijah za kakovost kot njihovi člani. Morebiti je tak način lažji, zato da svetovalec uveljavlja svojo vlogo svetovanja in usposabljanja. Ker je član komisije, lahko to naredi pogosteje in lahko bolj vpliva na odločitve, kaj bo svetovalec naredil v celotnem kolektivu. Je pa res, da se lahko z njegovim članstvom v komisiji nekako pomešajo vloge člana komisije za kakovost in vloga svetovalca za kakovost. Ampak, tako kot smo zapisali pri direktorju, tudi v tem primeru ni mogoče uveljavljati samo ene rešitve – v vsaki organizaciji se bodo pač odločali po svoji presoji. Morebiti bi bilo dobro, če bi poskušali z eno in drugo rešitvijo in presodili, katera je učinkovitejša. Če  svetovalec za kakovost ni član komisije za kakovost, pa je treba zagotoviti tesno vsebinsko povezanost in medsebojno informiranje med komisijo za kakovost in </w:t>
      </w:r>
      <w:r w:rsidRPr="00842ADA">
        <w:rPr>
          <w:rFonts w:ascii="Verdana" w:hAnsi="Verdana"/>
          <w:color w:val="0070C0"/>
          <w:sz w:val="22"/>
          <w:szCs w:val="22"/>
        </w:rPr>
        <w:lastRenderedPageBreak/>
        <w:t>svetovalcem za kakovost – tudi v tem primeru priporočamo, da je svetovalec vabljen na srečanja komisije kot zunanji sodelavec. Vsekakor bi bilo najslabše, če bi se, kadar svetovalec ni član komisije za kakovost, razvilo neke vrste rivalstvo, katere dejavnosti v zvezi s kakovostjo in kako se bodo izpeljevale v organizaciji. To je mogoče preprečiti le s tesnim delovnim povezovanjem med obema subjektoma.</w:t>
      </w:r>
    </w:p>
    <w:p w14:paraId="79C2FB1E" w14:textId="77777777" w:rsidR="00C60DAC" w:rsidRPr="00842ADA" w:rsidRDefault="00C60DAC">
      <w:pPr>
        <w:ind w:left="0" w:firstLine="0"/>
        <w:rPr>
          <w:rFonts w:ascii="Verdana" w:hAnsi="Verdana"/>
          <w:color w:val="0070C0"/>
          <w:sz w:val="22"/>
          <w:szCs w:val="22"/>
        </w:rPr>
      </w:pPr>
    </w:p>
    <w:p w14:paraId="79C2FB1F" w14:textId="77777777" w:rsidR="00C60DAC" w:rsidRPr="00842ADA" w:rsidRDefault="003556E8">
      <w:pPr>
        <w:ind w:left="0" w:firstLine="0"/>
        <w:jc w:val="both"/>
        <w:rPr>
          <w:rFonts w:ascii="Verdana" w:hAnsi="Verdana"/>
          <w:color w:val="0070C0"/>
          <w:sz w:val="22"/>
          <w:szCs w:val="22"/>
        </w:rPr>
      </w:pPr>
      <w:r w:rsidRPr="00842ADA">
        <w:rPr>
          <w:rFonts w:ascii="Verdana" w:hAnsi="Verdana"/>
          <w:color w:val="0070C0"/>
          <w:sz w:val="22"/>
          <w:szCs w:val="22"/>
        </w:rPr>
        <w:t xml:space="preserve">Kaj pa sestava komisije s stališča delovnih vlog? Priporočamo, da naj bodo v komisiji za kakovost </w:t>
      </w:r>
      <w:r w:rsidRPr="00842ADA">
        <w:rPr>
          <w:rFonts w:ascii="Verdana" w:hAnsi="Verdana"/>
          <w:b/>
          <w:color w:val="0070C0"/>
          <w:sz w:val="22"/>
          <w:szCs w:val="22"/>
        </w:rPr>
        <w:t>zastopani zaposleni strokovni sodelavci in učitelji pa tudi zunanji sodelavci</w:t>
      </w:r>
      <w:r w:rsidRPr="00C93EB0">
        <w:rPr>
          <w:rFonts w:ascii="Verdana" w:hAnsi="Verdana"/>
          <w:color w:val="0070C0"/>
          <w:sz w:val="22"/>
          <w:szCs w:val="22"/>
        </w:rPr>
        <w:t xml:space="preserve">. </w:t>
      </w:r>
      <w:r w:rsidR="00C93EB0" w:rsidRPr="00C93EB0">
        <w:rPr>
          <w:rFonts w:ascii="Verdana" w:hAnsi="Verdana"/>
          <w:color w:val="0070C0"/>
          <w:sz w:val="22"/>
          <w:szCs w:val="22"/>
        </w:rPr>
        <w:t>Med s</w:t>
      </w:r>
      <w:r w:rsidR="000B2721" w:rsidRPr="00C93EB0">
        <w:rPr>
          <w:rFonts w:ascii="Verdana" w:hAnsi="Verdana"/>
          <w:color w:val="0070C0"/>
          <w:sz w:val="22"/>
          <w:szCs w:val="22"/>
        </w:rPr>
        <w:t>trokovni pogledi slednjih</w:t>
      </w:r>
      <w:r w:rsidR="00C93EB0">
        <w:rPr>
          <w:rFonts w:ascii="Verdana" w:hAnsi="Verdana"/>
          <w:color w:val="0070C0"/>
          <w:sz w:val="22"/>
          <w:szCs w:val="22"/>
        </w:rPr>
        <w:t xml:space="preserve"> pa</w:t>
      </w:r>
      <w:r w:rsidR="000B2721" w:rsidRPr="00C93EB0">
        <w:rPr>
          <w:rFonts w:ascii="Verdana" w:hAnsi="Verdana"/>
          <w:color w:val="0070C0"/>
          <w:sz w:val="22"/>
          <w:szCs w:val="22"/>
        </w:rPr>
        <w:t xml:space="preserve"> </w:t>
      </w:r>
      <w:r w:rsidRPr="00842ADA">
        <w:rPr>
          <w:rFonts w:ascii="Verdana" w:hAnsi="Verdana"/>
          <w:color w:val="0070C0"/>
          <w:sz w:val="22"/>
          <w:szCs w:val="22"/>
        </w:rPr>
        <w:t xml:space="preserve">so lahko bistvene razlike v odvisnosti od tega, ali so v organizaciji zaposleni ali ne. Te razlike so pomembne pri načrtovanju različnih dejavnosti v zvezi s kakovostjo, zato je primerno, da se z njimi seznani in o njih pogovori komisija za kakovost, ki bo sestavljena tako raznoliko.  </w:t>
      </w:r>
    </w:p>
    <w:p w14:paraId="79C2FB20" w14:textId="77777777" w:rsidR="00C60DAC" w:rsidRPr="00842ADA" w:rsidRDefault="00C60DAC">
      <w:pPr>
        <w:ind w:left="0" w:firstLine="0"/>
        <w:jc w:val="both"/>
        <w:rPr>
          <w:rFonts w:ascii="Verdana" w:hAnsi="Verdana"/>
          <w:color w:val="0070C0"/>
          <w:sz w:val="22"/>
          <w:szCs w:val="22"/>
        </w:rPr>
      </w:pPr>
    </w:p>
    <w:p w14:paraId="79C2FB21" w14:textId="77777777" w:rsidR="00C60DAC" w:rsidRPr="00842ADA" w:rsidRDefault="003556E8" w:rsidP="00AE3229">
      <w:pPr>
        <w:ind w:left="0" w:firstLine="0"/>
        <w:jc w:val="both"/>
        <w:rPr>
          <w:rFonts w:ascii="Verdana" w:hAnsi="Verdana"/>
          <w:sz w:val="22"/>
          <w:szCs w:val="22"/>
        </w:rPr>
      </w:pPr>
      <w:r w:rsidRPr="00842ADA">
        <w:rPr>
          <w:rFonts w:ascii="Verdana" w:hAnsi="Verdana"/>
          <w:color w:val="0070C0"/>
          <w:sz w:val="22"/>
          <w:szCs w:val="22"/>
        </w:rPr>
        <w:t xml:space="preserve">Pri razmišljanju o sestavi komisije ne kaže pozabiti, da je dobro, da so v komisiji zastopani tudi </w:t>
      </w:r>
      <w:r w:rsidRPr="00842ADA">
        <w:rPr>
          <w:rFonts w:ascii="Verdana" w:hAnsi="Verdana"/>
          <w:b/>
          <w:color w:val="0070C0"/>
          <w:sz w:val="22"/>
          <w:szCs w:val="22"/>
        </w:rPr>
        <w:t>predstavniki različnih dejavnosti</w:t>
      </w:r>
      <w:r w:rsidRPr="00842ADA">
        <w:rPr>
          <w:rFonts w:ascii="Verdana" w:hAnsi="Verdana"/>
          <w:color w:val="0070C0"/>
          <w:sz w:val="22"/>
          <w:szCs w:val="22"/>
        </w:rPr>
        <w:t xml:space="preserve">, ki jih izpeljuje izobraževalna organizacija in ki </w:t>
      </w:r>
      <w:r w:rsidRPr="00842ADA">
        <w:rPr>
          <w:rFonts w:ascii="Verdana" w:hAnsi="Verdana"/>
          <w:b/>
          <w:color w:val="0070C0"/>
          <w:sz w:val="22"/>
          <w:szCs w:val="22"/>
        </w:rPr>
        <w:t>niso izobraževalne dejavnosti v ožjem pomenu</w:t>
      </w:r>
      <w:r w:rsidRPr="00842ADA">
        <w:rPr>
          <w:rFonts w:ascii="Verdana" w:hAnsi="Verdana"/>
          <w:color w:val="0070C0"/>
          <w:sz w:val="22"/>
          <w:szCs w:val="22"/>
        </w:rPr>
        <w:t>. V mislih imamo svetovalno središče ISIO, medgeneracijsko središče ipd. Že po naravi dela potekajo te dejavnosti drugače kot izobraževanje, in če ne zagotovimo, da bodo zajete v delo komisije za kakovost, se kaj lahko zgodi, da se pri snovanju notranjega sistema kakovosti nanje pozabi ali pa se znotraj teh dejavnosti začnejo razvijati podsistemi kakovosti, ki so ločeni od notranjega sistema kakovosti organizacije, lahko pa tudi v nasprotju z njim.</w:t>
      </w:r>
    </w:p>
    <w:p w14:paraId="79C2FB22" w14:textId="77777777" w:rsidR="00C60DAC" w:rsidRPr="00842ADA" w:rsidRDefault="00C60DAC" w:rsidP="00AE3229">
      <w:pPr>
        <w:ind w:left="0" w:firstLine="0"/>
        <w:jc w:val="both"/>
        <w:rPr>
          <w:rFonts w:ascii="Verdana" w:hAnsi="Verdana"/>
          <w:color w:val="0070C0"/>
          <w:sz w:val="22"/>
          <w:szCs w:val="22"/>
        </w:rPr>
      </w:pPr>
    </w:p>
    <w:p w14:paraId="79C2FB23" w14:textId="77777777" w:rsidR="00C60DAC" w:rsidRPr="00842ADA" w:rsidRDefault="003556E8">
      <w:pPr>
        <w:ind w:left="0" w:firstLine="0"/>
        <w:jc w:val="both"/>
        <w:rPr>
          <w:rFonts w:ascii="Verdana" w:hAnsi="Verdana"/>
          <w:color w:val="0070C0"/>
          <w:sz w:val="22"/>
          <w:szCs w:val="22"/>
        </w:rPr>
      </w:pPr>
      <w:r w:rsidRPr="00842ADA">
        <w:rPr>
          <w:rFonts w:ascii="Verdana" w:hAnsi="Verdana"/>
          <w:b/>
          <w:color w:val="0070C0"/>
          <w:sz w:val="22"/>
          <w:szCs w:val="22"/>
        </w:rPr>
        <w:t>Interesna zastopanost v komisiji za kakovost</w:t>
      </w:r>
      <w:r w:rsidRPr="00842ADA">
        <w:rPr>
          <w:rFonts w:ascii="Verdana" w:hAnsi="Verdana"/>
          <w:color w:val="0070C0"/>
          <w:sz w:val="22"/>
          <w:szCs w:val="22"/>
        </w:rPr>
        <w:t xml:space="preserve">. O njej smo nekaj že povedali, radi pa bi opozorili še na en zorni kot, to je zorni kot uporabnikov storitev izobraževalne organizacije. Ti sestavljajo dve večji skupini, to so </w:t>
      </w:r>
      <w:r w:rsidRPr="00842ADA">
        <w:rPr>
          <w:rFonts w:ascii="Verdana" w:hAnsi="Verdana"/>
          <w:b/>
          <w:color w:val="0070C0"/>
          <w:sz w:val="22"/>
          <w:szCs w:val="22"/>
        </w:rPr>
        <w:t>udeleženci izobraževanja in delodajalci, drugi različni partnerji iz lokalnega ali širšega okolja</w:t>
      </w:r>
      <w:r w:rsidRPr="00842ADA">
        <w:rPr>
          <w:rFonts w:ascii="Verdana" w:hAnsi="Verdana"/>
          <w:color w:val="0070C0"/>
          <w:sz w:val="22"/>
          <w:szCs w:val="22"/>
        </w:rPr>
        <w:t xml:space="preserve">. Ne glede na to da imajo nekatere organizacije pomisleke glede njih, češ da jih »delo v taki komisiji ne zanima, zato tudi ne prihajajo na srečanja in samo ovirajo delo komisije«, pa ni mogoče zanikati, da so lahko pogledi teh interesnih skupin na kakovost organizacije povsem drugačni od pogledov organizacije, in pomembno je, da jih organizacija pozna. Dejavnost organizacije je namenjena predvsem njim, in ne organizaciji sami. </w:t>
      </w:r>
    </w:p>
    <w:p w14:paraId="79C2FB24" w14:textId="77777777" w:rsidR="00C60DAC" w:rsidRPr="00842ADA" w:rsidRDefault="00C60DAC">
      <w:pPr>
        <w:ind w:left="0" w:firstLine="0"/>
        <w:rPr>
          <w:rFonts w:ascii="Verdana" w:hAnsi="Verdana"/>
          <w:color w:val="0070C0"/>
          <w:sz w:val="22"/>
          <w:szCs w:val="22"/>
        </w:rPr>
      </w:pPr>
    </w:p>
    <w:p w14:paraId="79C2FB25"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Glede </w:t>
      </w:r>
      <w:r w:rsidRPr="00842ADA">
        <w:rPr>
          <w:rFonts w:ascii="Verdana" w:hAnsi="Verdana"/>
          <w:b/>
          <w:color w:val="0070C0"/>
          <w:sz w:val="22"/>
          <w:szCs w:val="22"/>
        </w:rPr>
        <w:t>zastopanosti udeležencev v komisiji za kakovost</w:t>
      </w:r>
      <w:r w:rsidRPr="00842ADA">
        <w:rPr>
          <w:rFonts w:ascii="Verdana" w:hAnsi="Verdana"/>
          <w:color w:val="0070C0"/>
          <w:sz w:val="22"/>
          <w:szCs w:val="22"/>
        </w:rPr>
        <w:t xml:space="preserve"> je bilo doslej veliko pomislekov, zlasti  da se posamezni udeleženci udeležujejo izobraževanja v organizaciji le kratek čas, pa tudi da se udeleženci različnih programov v organizaciji po navadi niti ne poznajo med seboj in torej neki posameznik ne more zastopati interesov vseh udeležencev v neki organizaciji. Vse to drži, a vendarle je mogoče tudi pri tem poiskati neke rešitve. Ena je ta, da bi bil mandat udeležencev v komisiji krajši, trajal naj bi na primer samo eno leto, tako da bi lahko vsako leto poiskali novega člana komisije, ki bi zastopal udeležence. Kadar organizacija izvaja daljše programe izobraževanja, pa je ta problem verjetno manjši. Za to, da bi lahko tak član komisije zastopal interese različnih udeležencev, pa bi bilo treba ob pomoči organizacije kaj narediti – da bi temu zastopniku omočili stik še s katerimi drugimi udeleženci. </w:t>
      </w:r>
    </w:p>
    <w:p w14:paraId="79C2FB26" w14:textId="77777777" w:rsidR="00C60DAC" w:rsidRPr="00842ADA" w:rsidRDefault="00C60DAC">
      <w:pPr>
        <w:ind w:left="0" w:firstLine="0"/>
        <w:rPr>
          <w:rFonts w:ascii="Verdana" w:hAnsi="Verdana"/>
          <w:color w:val="0070C0"/>
          <w:sz w:val="22"/>
          <w:szCs w:val="22"/>
        </w:rPr>
      </w:pPr>
    </w:p>
    <w:p w14:paraId="79C2FB27"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Drugo pa je </w:t>
      </w:r>
      <w:r w:rsidRPr="00842ADA">
        <w:rPr>
          <w:rFonts w:ascii="Verdana" w:hAnsi="Verdana"/>
          <w:b/>
          <w:color w:val="0070C0"/>
          <w:sz w:val="22"/>
          <w:szCs w:val="22"/>
        </w:rPr>
        <w:t>zastopanost predstavnikov delodajalcev in različnih drugih partnerjev</w:t>
      </w:r>
      <w:r w:rsidRPr="00842ADA">
        <w:rPr>
          <w:rFonts w:ascii="Verdana" w:hAnsi="Verdana"/>
          <w:color w:val="0070C0"/>
          <w:sz w:val="22"/>
          <w:szCs w:val="22"/>
        </w:rPr>
        <w:t xml:space="preserve"> iz lokalnega ali širšega okolja. Ti lahko dajejo utemeljena mnenja na </w:t>
      </w:r>
      <w:r w:rsidRPr="00842ADA">
        <w:rPr>
          <w:rFonts w:ascii="Verdana" w:hAnsi="Verdana"/>
          <w:color w:val="0070C0"/>
          <w:sz w:val="22"/>
          <w:szCs w:val="22"/>
        </w:rPr>
        <w:lastRenderedPageBreak/>
        <w:t>primer o kakovosti izobraževalne ponudbe, o usklajenosti izobraževalnih programov in metod z gibanji v stroki, o kakovosti znanja, ki ga pridobijo udeleženci izobraževanja v tej organizaciji ipd. Brez teh informacij komisija nima vpogleda v pomemben del dejavnikov, ki naj bi vodili njeno delo. Seveda je težko poiskati enega ali dva taka predstavnika, ki bi zastopala interese vseh delodajalcev in drugih partnerjev, vendar bodo, če bodo izbrane dovolj razgledane in strokovne osebe, njihove informacije in stališča prav gotovo pomembno obogatili</w:t>
      </w:r>
    </w:p>
    <w:p w14:paraId="79C2FB28" w14:textId="77777777" w:rsidR="00C60DAC" w:rsidRPr="00842ADA" w:rsidRDefault="003556E8">
      <w:pPr>
        <w:ind w:left="0" w:firstLine="0"/>
        <w:jc w:val="both"/>
        <w:rPr>
          <w:rFonts w:ascii="Verdana" w:hAnsi="Verdana"/>
          <w:color w:val="0070C0"/>
          <w:sz w:val="22"/>
          <w:szCs w:val="22"/>
        </w:rPr>
      </w:pPr>
      <w:r w:rsidRPr="00842ADA">
        <w:rPr>
          <w:rFonts w:ascii="Verdana" w:hAnsi="Verdana"/>
          <w:color w:val="0070C0"/>
          <w:sz w:val="22"/>
          <w:szCs w:val="22"/>
        </w:rPr>
        <w:t xml:space="preserve"> delo komisije za kakovost.</w:t>
      </w:r>
    </w:p>
    <w:p w14:paraId="79C2FB29" w14:textId="77777777" w:rsidR="00C60DAC" w:rsidRPr="00842ADA" w:rsidRDefault="00C60DAC">
      <w:pPr>
        <w:ind w:left="0" w:firstLine="0"/>
        <w:rPr>
          <w:rFonts w:ascii="Verdana" w:hAnsi="Verdana"/>
          <w:color w:val="0070C0"/>
          <w:sz w:val="22"/>
          <w:szCs w:val="22"/>
        </w:rPr>
      </w:pPr>
    </w:p>
    <w:p w14:paraId="79C2FB2A"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 xml:space="preserve">Doslej smo se ukvarjali s sestavo komisije v javnih organizacijah, ki se ne </w:t>
      </w:r>
      <w:r w:rsidRPr="000B2721">
        <w:rPr>
          <w:rFonts w:ascii="Verdana" w:hAnsi="Verdana"/>
          <w:color w:val="0070C0"/>
          <w:sz w:val="22"/>
          <w:szCs w:val="22"/>
        </w:rPr>
        <w:t xml:space="preserve">ukvarjajo s </w:t>
      </w:r>
      <w:r w:rsidRPr="000B2721">
        <w:rPr>
          <w:rFonts w:ascii="Verdana" w:hAnsi="Verdana"/>
          <w:b/>
          <w:color w:val="0070C0"/>
          <w:sz w:val="22"/>
          <w:szCs w:val="22"/>
        </w:rPr>
        <w:t>poklicnim in/ali strokovnim izobraževanjem</w:t>
      </w:r>
      <w:r w:rsidRPr="000B2721">
        <w:rPr>
          <w:rFonts w:ascii="Verdana" w:hAnsi="Verdana"/>
          <w:color w:val="0070C0"/>
          <w:sz w:val="22"/>
          <w:szCs w:val="22"/>
        </w:rPr>
        <w:t>. Kadar pa gre</w:t>
      </w:r>
      <w:r w:rsidR="000B2721">
        <w:rPr>
          <w:rFonts w:ascii="Verdana" w:hAnsi="Verdana"/>
          <w:color w:val="0070C0"/>
          <w:sz w:val="22"/>
          <w:szCs w:val="22"/>
        </w:rPr>
        <w:t xml:space="preserve"> za tako organizacijo, </w:t>
      </w:r>
      <w:r w:rsidRPr="00842ADA">
        <w:rPr>
          <w:rFonts w:ascii="Verdana" w:hAnsi="Verdana"/>
          <w:color w:val="0070C0"/>
          <w:sz w:val="22"/>
          <w:szCs w:val="22"/>
        </w:rPr>
        <w:t>pa zakon določa, da ima komisija vsaj šest članov (predsednik in najmanj pet članov), zastopani pa morajo biti strokovni delavci šole (ki so v skladu z zakonom tudi učitelji, ne zgolj strokovni delavci v ožjem pomenu besede), predstavnikov delodajalcev, predstavnikov dijakov in predstavnikov staršev. V tem primeru torej ni dileme o zastopanosti delodajalcev niti udeležencev izobraževanja (kar so v izobraževanju odraslih »dijaki«). Problem pa je določilo o predstavnikih staršev, ki bi bili v primeru odraslih udeležencev povsem nesmiselni. Čeprav zakon na tem mestu ne govori o tem, da se določbe tega člena prilagodijo, kadar gre za izobraževanje odraslih, si na podlagi siceršnjih zakonskih določil na področju vzgoje in izobraževanja, da se določbe v izobraževanju odraslih uporabljajo smiselno, dovoljujemo sklep, da ta del določbe tega člena v Zakonu o poklicnem in strokovnem izobraževanju za  izobraževanje odraslih ne velja.</w:t>
      </w:r>
    </w:p>
    <w:p w14:paraId="79C2FB2B" w14:textId="77777777" w:rsidR="00C60DAC" w:rsidRPr="00842ADA" w:rsidRDefault="00C60DAC">
      <w:pPr>
        <w:ind w:left="0" w:firstLine="0"/>
        <w:rPr>
          <w:rFonts w:ascii="Verdana" w:hAnsi="Verdana"/>
          <w:color w:val="0070C0"/>
          <w:sz w:val="22"/>
          <w:szCs w:val="22"/>
        </w:rPr>
      </w:pPr>
    </w:p>
    <w:p w14:paraId="79C2FB2C" w14:textId="77777777" w:rsidR="00C60DAC" w:rsidRPr="00842ADA" w:rsidRDefault="003556E8"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r w:rsidRPr="00842ADA">
        <w:rPr>
          <w:rFonts w:ascii="Verdana" w:hAnsi="Verdana"/>
          <w:i/>
          <w:color w:val="0070C0"/>
          <w:sz w:val="22"/>
          <w:szCs w:val="22"/>
        </w:rPr>
        <w:t>Komisijo za kakovost sestavljajo vsaj:</w:t>
      </w:r>
    </w:p>
    <w:p w14:paraId="79C2FB2D" w14:textId="77777777" w:rsidR="00C60DAC" w:rsidRPr="00842ADA" w:rsidRDefault="00C60DAC"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p>
    <w:p w14:paraId="79C2FB2E"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(dva) predstavnika strokovnih sodelavcev,</w:t>
      </w:r>
    </w:p>
    <w:p w14:paraId="79C2FB2F"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(dva) predstavnika učiteljev, od tega en zaposleni in en zunanji sodelavec,</w:t>
      </w:r>
    </w:p>
    <w:p w14:paraId="79C2FB30"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po en predstavnik dejavnosti, ki jih izpeljuje organizacija (svetovalno središče ISIO, medgeneracijsko središče),</w:t>
      </w:r>
    </w:p>
    <w:p w14:paraId="79C2FB31"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(svetovalec za kakovost izobraževanja odraslih),</w:t>
      </w:r>
    </w:p>
    <w:p w14:paraId="79C2FB32"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(en) predstavnik udeležencev izobraževanja,</w:t>
      </w:r>
    </w:p>
    <w:p w14:paraId="79C2FB33"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sz w:val="22"/>
          <w:szCs w:val="22"/>
        </w:rPr>
      </w:pPr>
      <w:r w:rsidRPr="00842ADA">
        <w:rPr>
          <w:rFonts w:ascii="Verdana" w:hAnsi="Verdana"/>
          <w:i/>
          <w:color w:val="0070C0"/>
          <w:sz w:val="22"/>
          <w:szCs w:val="22"/>
        </w:rPr>
        <w:t>(en) predstavnik delodajalcev oziroma drugih partnerjev organizacije.</w:t>
      </w:r>
    </w:p>
    <w:p w14:paraId="79C2FB34" w14:textId="77777777" w:rsidR="00C60DAC" w:rsidRPr="00842ADA" w:rsidRDefault="00C60DAC"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p>
    <w:p w14:paraId="79C2FB35" w14:textId="77777777" w:rsidR="00C60DAC" w:rsidRPr="00842ADA" w:rsidRDefault="003556E8" w:rsidP="00EF2C78">
      <w:pPr>
        <w:pBdr>
          <w:top w:val="single" w:sz="4" w:space="1" w:color="0070C0"/>
          <w:left w:val="single" w:sz="4" w:space="4" w:color="0070C0"/>
          <w:bottom w:val="single" w:sz="4" w:space="1" w:color="0070C0"/>
          <w:right w:val="single" w:sz="4" w:space="4" w:color="0070C0"/>
        </w:pBdr>
        <w:ind w:left="0" w:firstLine="0"/>
        <w:rPr>
          <w:rFonts w:ascii="Verdana" w:hAnsi="Verdana"/>
          <w:sz w:val="22"/>
          <w:szCs w:val="22"/>
        </w:rPr>
      </w:pPr>
      <w:r w:rsidRPr="00842ADA">
        <w:rPr>
          <w:rFonts w:ascii="Verdana" w:hAnsi="Verdana"/>
          <w:i/>
          <w:color w:val="0070C0"/>
          <w:sz w:val="22"/>
          <w:szCs w:val="22"/>
        </w:rPr>
        <w:t>Poimenski predlog sestave komisije pripravi direktor, in sicer tako, da razpravo o možnih kandidatih strokovnih sodelavcev in učiteljev prej opravi na andragoškem zboru organizacije, predstavnika udeležencev izbere s pogovori v skupinah udeležencev tistih izobraževalnih programov, ki trajajo vsaj eno šolsko leto, predstavnikov delodajalcev oziroma drugih partnerjev organizacije pa po posvetu s predsednikom sveta organizacije.</w:t>
      </w:r>
    </w:p>
    <w:p w14:paraId="79C2FB36" w14:textId="77777777" w:rsidR="00C60DAC" w:rsidRPr="00842ADA" w:rsidRDefault="00C60DAC"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p>
    <w:p w14:paraId="79C2FB37" w14:textId="77777777" w:rsidR="00C60DAC" w:rsidRPr="00842ADA" w:rsidRDefault="003556E8"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r w:rsidRPr="00842ADA">
        <w:rPr>
          <w:rFonts w:ascii="Verdana" w:hAnsi="Verdana"/>
          <w:i/>
          <w:color w:val="0070C0"/>
          <w:sz w:val="22"/>
          <w:szCs w:val="22"/>
        </w:rPr>
        <w:t>Tako oblikovano listo kandidatov direktor pošlje v sprejem svetu organizacije.</w:t>
      </w:r>
    </w:p>
    <w:p w14:paraId="79C2FB38" w14:textId="77777777" w:rsidR="00EF2C78" w:rsidRDefault="00EF2C78">
      <w:pPr>
        <w:ind w:left="0" w:firstLine="0"/>
        <w:rPr>
          <w:rFonts w:ascii="Verdana" w:hAnsi="Verdana"/>
          <w:b/>
          <w:color w:val="0070C0"/>
          <w:sz w:val="22"/>
          <w:szCs w:val="22"/>
        </w:rPr>
      </w:pPr>
      <w:r>
        <w:rPr>
          <w:rFonts w:ascii="Verdana" w:hAnsi="Verdana"/>
          <w:b/>
          <w:color w:val="0070C0"/>
          <w:sz w:val="22"/>
          <w:szCs w:val="22"/>
        </w:rPr>
        <w:br w:type="page"/>
      </w:r>
    </w:p>
    <w:p w14:paraId="79C2FB39" w14:textId="77777777" w:rsidR="00C60DAC" w:rsidRPr="00842ADA" w:rsidRDefault="003556E8">
      <w:pPr>
        <w:ind w:left="0" w:firstLine="0"/>
        <w:rPr>
          <w:rFonts w:ascii="Verdana" w:hAnsi="Verdana"/>
          <w:b/>
          <w:color w:val="0070C0"/>
          <w:sz w:val="22"/>
          <w:szCs w:val="22"/>
        </w:rPr>
      </w:pPr>
      <w:r w:rsidRPr="00842ADA">
        <w:rPr>
          <w:rFonts w:ascii="Verdana" w:hAnsi="Verdana"/>
          <w:b/>
          <w:color w:val="0070C0"/>
          <w:sz w:val="22"/>
          <w:szCs w:val="22"/>
        </w:rPr>
        <w:lastRenderedPageBreak/>
        <w:t>VLOGE V KOMISIJI</w:t>
      </w:r>
    </w:p>
    <w:p w14:paraId="79C2FB3A" w14:textId="77777777" w:rsidR="00C60DAC" w:rsidRPr="00842ADA" w:rsidRDefault="00C60DAC">
      <w:pPr>
        <w:ind w:left="0" w:firstLine="0"/>
        <w:rPr>
          <w:rFonts w:ascii="Verdana" w:hAnsi="Verdana"/>
          <w:color w:val="0070C0"/>
          <w:sz w:val="22"/>
          <w:szCs w:val="22"/>
        </w:rPr>
      </w:pPr>
    </w:p>
    <w:p w14:paraId="79C2FB3B" w14:textId="77777777" w:rsidR="00C60DAC" w:rsidRPr="00842ADA" w:rsidRDefault="003556E8">
      <w:pPr>
        <w:ind w:left="0" w:firstLine="0"/>
        <w:jc w:val="both"/>
        <w:rPr>
          <w:rFonts w:ascii="Verdana" w:hAnsi="Verdana"/>
          <w:color w:val="0070C0"/>
          <w:sz w:val="22"/>
          <w:szCs w:val="22"/>
        </w:rPr>
      </w:pPr>
      <w:r w:rsidRPr="00842ADA">
        <w:rPr>
          <w:rFonts w:ascii="Verdana" w:hAnsi="Verdana"/>
          <w:color w:val="0070C0"/>
          <w:sz w:val="22"/>
          <w:szCs w:val="22"/>
        </w:rPr>
        <w:t>Zakon o izobraževanju odraslih ne določa, kakšne naj bi bile vloge v komisiji za kakovost, Zakon o poklicnem in strokovnem izobraževanju pa govori o tem, da ima komisija predsednika in člane. Tako predlagamo tudi mi, hkrati pa predlagamo, da se opredelijo vsaj temeljne razlike med tema dvema vlogama.</w:t>
      </w:r>
    </w:p>
    <w:p w14:paraId="79C2FB3C" w14:textId="77777777" w:rsidR="00C60DAC" w:rsidRPr="00842ADA" w:rsidRDefault="00C60DAC">
      <w:pPr>
        <w:ind w:left="0" w:firstLine="0"/>
        <w:rPr>
          <w:rFonts w:ascii="Verdana" w:hAnsi="Verdana"/>
          <w:color w:val="0070C0"/>
          <w:sz w:val="22"/>
          <w:szCs w:val="22"/>
        </w:rPr>
      </w:pPr>
    </w:p>
    <w:p w14:paraId="79C2FB3D" w14:textId="77777777" w:rsidR="00C60DAC" w:rsidRPr="00842ADA" w:rsidRDefault="003556E8" w:rsidP="00EF2C78">
      <w:pPr>
        <w:pBdr>
          <w:top w:val="single" w:sz="4" w:space="1" w:color="0070C0"/>
          <w:left w:val="single" w:sz="4" w:space="4" w:color="0070C0"/>
          <w:bottom w:val="single" w:sz="4" w:space="1" w:color="0070C0"/>
          <w:right w:val="single" w:sz="4" w:space="4" w:color="0070C0"/>
        </w:pBdr>
        <w:ind w:left="0" w:firstLine="0"/>
        <w:rPr>
          <w:rFonts w:ascii="Verdana" w:hAnsi="Verdana"/>
          <w:b/>
          <w:i/>
          <w:color w:val="0070C0"/>
          <w:sz w:val="22"/>
          <w:szCs w:val="22"/>
        </w:rPr>
      </w:pPr>
      <w:r w:rsidRPr="00842ADA">
        <w:rPr>
          <w:rFonts w:ascii="Verdana" w:hAnsi="Verdana"/>
          <w:i/>
          <w:color w:val="0070C0"/>
          <w:sz w:val="22"/>
          <w:szCs w:val="22"/>
        </w:rPr>
        <w:t xml:space="preserve">Komisija za kakovost ima </w:t>
      </w:r>
      <w:r w:rsidRPr="00842ADA">
        <w:rPr>
          <w:rFonts w:ascii="Verdana" w:hAnsi="Verdana"/>
          <w:b/>
          <w:i/>
          <w:color w:val="0070C0"/>
          <w:sz w:val="22"/>
          <w:szCs w:val="22"/>
        </w:rPr>
        <w:t>predsednika</w:t>
      </w:r>
      <w:r w:rsidRPr="00842ADA">
        <w:rPr>
          <w:rFonts w:ascii="Verdana" w:hAnsi="Verdana"/>
          <w:i/>
          <w:color w:val="0070C0"/>
          <w:sz w:val="22"/>
          <w:szCs w:val="22"/>
        </w:rPr>
        <w:t xml:space="preserve"> in </w:t>
      </w:r>
      <w:r w:rsidRPr="00842ADA">
        <w:rPr>
          <w:rFonts w:ascii="Verdana" w:hAnsi="Verdana"/>
          <w:b/>
          <w:i/>
          <w:color w:val="0070C0"/>
          <w:sz w:val="22"/>
          <w:szCs w:val="22"/>
        </w:rPr>
        <w:t>člane.</w:t>
      </w:r>
    </w:p>
    <w:p w14:paraId="79C2FB3E" w14:textId="77777777" w:rsidR="00C60DAC" w:rsidRPr="00842ADA" w:rsidRDefault="00C60DAC"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p>
    <w:p w14:paraId="79C2FB3F" w14:textId="77777777" w:rsidR="00C60DAC" w:rsidRPr="00842ADA" w:rsidRDefault="003556E8"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r w:rsidRPr="00842ADA">
        <w:rPr>
          <w:rFonts w:ascii="Verdana" w:hAnsi="Verdana"/>
          <w:i/>
          <w:color w:val="0070C0"/>
          <w:sz w:val="22"/>
          <w:szCs w:val="22"/>
        </w:rPr>
        <w:t>Predsednik komisije enakovredno sodeluje in soodloča o vseh vprašanjih, ki jih obravnava komisija, poleg tega pa še:</w:t>
      </w:r>
    </w:p>
    <w:p w14:paraId="79C2FB40" w14:textId="77777777" w:rsidR="00C60DAC" w:rsidRPr="00842ADA" w:rsidRDefault="00C60DAC"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p>
    <w:p w14:paraId="79C2FB41"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sklicuje srečanja (seje) komisije za kakovost,</w:t>
      </w:r>
    </w:p>
    <w:p w14:paraId="79C2FB42"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predlaga letni načrt dela komisije,</w:t>
      </w:r>
    </w:p>
    <w:p w14:paraId="79C2FB43"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predlaga teme posameznih srečanj,</w:t>
      </w:r>
    </w:p>
    <w:p w14:paraId="79C2FB44"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organizira delo komisije,</w:t>
      </w:r>
    </w:p>
    <w:p w14:paraId="79C2FB45"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poskrbi za to, da nekdo v komisiji zapiše dogovore, ki jih sprejme komisija,</w:t>
      </w:r>
    </w:p>
    <w:p w14:paraId="79C2FB46" w14:textId="77777777" w:rsidR="00C60DAC" w:rsidRPr="00842ADA" w:rsidRDefault="003556E8" w:rsidP="00EF2C78">
      <w:pPr>
        <w:pStyle w:val="ListParagraph"/>
        <w:numPr>
          <w:ilvl w:val="0"/>
          <w:numId w:val="1"/>
        </w:numPr>
        <w:pBdr>
          <w:top w:val="single" w:sz="4" w:space="1" w:color="0070C0"/>
          <w:left w:val="single" w:sz="4" w:space="4" w:color="0070C0"/>
          <w:bottom w:val="single" w:sz="4" w:space="1" w:color="0070C0"/>
          <w:right w:val="single" w:sz="4" w:space="4" w:color="0070C0"/>
        </w:pBdr>
        <w:ind w:left="284" w:hanging="284"/>
        <w:jc w:val="both"/>
        <w:rPr>
          <w:rFonts w:ascii="Verdana" w:hAnsi="Verdana"/>
          <w:i/>
          <w:color w:val="0070C0"/>
          <w:sz w:val="22"/>
          <w:szCs w:val="22"/>
        </w:rPr>
      </w:pPr>
      <w:r w:rsidRPr="00842ADA">
        <w:rPr>
          <w:rFonts w:ascii="Verdana" w:hAnsi="Verdana"/>
          <w:i/>
          <w:color w:val="0070C0"/>
          <w:sz w:val="22"/>
          <w:szCs w:val="22"/>
        </w:rPr>
        <w:t>poskrbi za sprotno predstavljanje dela komisije.</w:t>
      </w:r>
    </w:p>
    <w:p w14:paraId="79C2FB47" w14:textId="77777777" w:rsidR="00C60DAC" w:rsidRPr="00842ADA" w:rsidRDefault="00C60DAC" w:rsidP="00EF2C78">
      <w:pPr>
        <w:pBdr>
          <w:top w:val="single" w:sz="4" w:space="1" w:color="0070C0"/>
          <w:left w:val="single" w:sz="4" w:space="4" w:color="0070C0"/>
          <w:bottom w:val="single" w:sz="4" w:space="1" w:color="0070C0"/>
          <w:right w:val="single" w:sz="4" w:space="4" w:color="0070C0"/>
        </w:pBdr>
        <w:ind w:left="0" w:firstLine="0"/>
        <w:rPr>
          <w:rFonts w:ascii="Verdana" w:hAnsi="Verdana"/>
          <w:i/>
          <w:color w:val="0070C0"/>
          <w:sz w:val="22"/>
          <w:szCs w:val="22"/>
        </w:rPr>
      </w:pPr>
    </w:p>
    <w:p w14:paraId="79C2FB48" w14:textId="77777777" w:rsidR="00C60DAC" w:rsidRPr="00842ADA" w:rsidRDefault="003556E8" w:rsidP="00EF2C7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 xml:space="preserve">Člani komisije sodelujejo med seboj in enakovredno soodločajo o vprašanjih, ki jih obravnava komisija, lahko pa tudi sami dajejo pobude za obravnavo različnih vprašanj, ki zadevajo kakovost organizacije. </w:t>
      </w:r>
    </w:p>
    <w:p w14:paraId="79C2FB49" w14:textId="77777777" w:rsidR="00C60DAC" w:rsidRPr="00842ADA" w:rsidRDefault="00C60DAC" w:rsidP="00EF2C7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79C2FB4A" w14:textId="77777777" w:rsidR="00C60DAC" w:rsidRPr="00842ADA" w:rsidRDefault="003556E8" w:rsidP="00EF2C7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Za uresničevanje odgovornosti, ki jim jo daje vloga v komisiji za kakovost, se udeležujejo srečanj komisije, načrtujejo delo komisije, se dogovarjajo o načinu izpeljave dejavnosti, samostojno opravljajo delo, za katero se dogovorijo v komisiji, ocenjujejo učinke dela komisije.</w:t>
      </w:r>
    </w:p>
    <w:p w14:paraId="79C2FB4B" w14:textId="77777777" w:rsidR="00C60DAC" w:rsidRPr="00842ADA" w:rsidRDefault="00C60DAC">
      <w:pPr>
        <w:ind w:left="0" w:firstLine="0"/>
        <w:rPr>
          <w:rFonts w:ascii="Verdana" w:hAnsi="Verdana"/>
          <w:color w:val="0070C0"/>
          <w:sz w:val="22"/>
          <w:szCs w:val="22"/>
        </w:rPr>
      </w:pPr>
    </w:p>
    <w:p w14:paraId="79C2FB4C" w14:textId="77777777" w:rsidR="00C60DAC" w:rsidRPr="00842ADA" w:rsidRDefault="003556E8">
      <w:pPr>
        <w:ind w:left="0" w:firstLine="0"/>
        <w:rPr>
          <w:rFonts w:ascii="Verdana" w:hAnsi="Verdana"/>
          <w:b/>
          <w:color w:val="0070C0"/>
          <w:sz w:val="22"/>
          <w:szCs w:val="22"/>
        </w:rPr>
      </w:pPr>
      <w:r w:rsidRPr="00842ADA">
        <w:rPr>
          <w:rFonts w:ascii="Verdana" w:hAnsi="Verdana"/>
          <w:b/>
          <w:color w:val="0070C0"/>
          <w:sz w:val="22"/>
          <w:szCs w:val="22"/>
        </w:rPr>
        <w:t>MANDAT KOMISIJE</w:t>
      </w:r>
    </w:p>
    <w:p w14:paraId="79C2FB4D" w14:textId="77777777" w:rsidR="00C60DAC" w:rsidRPr="00842ADA" w:rsidRDefault="00C60DAC">
      <w:pPr>
        <w:ind w:left="0" w:firstLine="0"/>
        <w:rPr>
          <w:rFonts w:ascii="Verdana" w:hAnsi="Verdana"/>
          <w:color w:val="0070C0"/>
          <w:sz w:val="22"/>
          <w:szCs w:val="22"/>
        </w:rPr>
      </w:pPr>
    </w:p>
    <w:p w14:paraId="79C2FB4E" w14:textId="77777777" w:rsidR="00C60DAC" w:rsidRPr="00842ADA" w:rsidRDefault="003556E8">
      <w:pPr>
        <w:ind w:left="0" w:firstLine="0"/>
        <w:jc w:val="both"/>
        <w:rPr>
          <w:rFonts w:ascii="Verdana" w:hAnsi="Verdana"/>
          <w:color w:val="0070C0"/>
          <w:sz w:val="22"/>
          <w:szCs w:val="22"/>
        </w:rPr>
      </w:pPr>
      <w:r w:rsidRPr="00842ADA">
        <w:rPr>
          <w:rFonts w:ascii="Verdana" w:hAnsi="Verdana"/>
          <w:color w:val="0070C0"/>
          <w:sz w:val="22"/>
          <w:szCs w:val="22"/>
        </w:rPr>
        <w:t>Predlagamo, da mandat komisije traja štiri leta oziroma toliko časa, kot je mandat direktorja/ravnatelja organizacije. Posebej naj se uredi mandat člana/ov predstavnika/ov udeležencev izobraževanja. Omogoči pa naj se zamenjava posameznega člana komisije ali tudi celotne komisije.</w:t>
      </w:r>
    </w:p>
    <w:p w14:paraId="79C2FB4F" w14:textId="77777777" w:rsidR="00C60DAC" w:rsidRPr="00842ADA" w:rsidRDefault="00C60DAC">
      <w:pPr>
        <w:ind w:left="0" w:firstLine="0"/>
        <w:jc w:val="both"/>
        <w:rPr>
          <w:rFonts w:ascii="Verdana" w:hAnsi="Verdana"/>
          <w:color w:val="0070C0"/>
          <w:sz w:val="22"/>
          <w:szCs w:val="22"/>
        </w:rPr>
      </w:pPr>
    </w:p>
    <w:p w14:paraId="79C2FB50" w14:textId="77777777" w:rsidR="00C60DAC" w:rsidRPr="00842ADA" w:rsidRDefault="003556E8">
      <w:pPr>
        <w:pBdr>
          <w:top w:val="single" w:sz="4" w:space="1" w:color="0066CC"/>
          <w:left w:val="single" w:sz="4" w:space="4" w:color="0066CC"/>
          <w:bottom w:val="single" w:sz="4" w:space="1" w:color="0066CC"/>
          <w:right w:val="single" w:sz="4" w:space="4" w:color="0066CC"/>
        </w:pBdr>
        <w:ind w:left="0" w:firstLine="0"/>
        <w:rPr>
          <w:rFonts w:ascii="Verdana" w:hAnsi="Verdana"/>
          <w:sz w:val="22"/>
          <w:szCs w:val="22"/>
        </w:rPr>
      </w:pPr>
      <w:r w:rsidRPr="00842ADA">
        <w:rPr>
          <w:rFonts w:ascii="Verdana" w:hAnsi="Verdana"/>
          <w:i/>
          <w:color w:val="0070C0"/>
          <w:sz w:val="22"/>
          <w:szCs w:val="22"/>
        </w:rPr>
        <w:t xml:space="preserve">Mandat komisije traja štiri leta, le  predstavnik udeležencev izobraževanja je imenovan za eno </w:t>
      </w:r>
    </w:p>
    <w:p w14:paraId="79C2FB51" w14:textId="77777777" w:rsidR="00C60DAC" w:rsidRPr="00842ADA" w:rsidRDefault="003556E8">
      <w:pPr>
        <w:pBdr>
          <w:top w:val="single" w:sz="4" w:space="1" w:color="0066CC"/>
          <w:left w:val="single" w:sz="4" w:space="4" w:color="0066CC"/>
          <w:bottom w:val="single" w:sz="4" w:space="1" w:color="0066CC"/>
          <w:right w:val="single" w:sz="4" w:space="4" w:color="0066CC"/>
        </w:pBdr>
        <w:ind w:left="0" w:firstLine="0"/>
        <w:rPr>
          <w:rFonts w:ascii="Verdana" w:hAnsi="Verdana"/>
          <w:sz w:val="22"/>
          <w:szCs w:val="22"/>
        </w:rPr>
      </w:pPr>
      <w:r w:rsidRPr="00842ADA">
        <w:rPr>
          <w:rFonts w:ascii="Verdana" w:hAnsi="Verdana"/>
          <w:i/>
          <w:color w:val="0070C0"/>
          <w:sz w:val="22"/>
          <w:szCs w:val="22"/>
        </w:rPr>
        <w:t>šolsko leto ali dve.</w:t>
      </w:r>
    </w:p>
    <w:p w14:paraId="79C2FB52" w14:textId="77777777" w:rsidR="00C60DAC" w:rsidRPr="00842ADA" w:rsidRDefault="003556E8">
      <w:pPr>
        <w:pBdr>
          <w:top w:val="single" w:sz="4" w:space="1" w:color="0066CC"/>
          <w:left w:val="single" w:sz="4" w:space="4" w:color="0066CC"/>
          <w:bottom w:val="single" w:sz="4" w:space="1" w:color="0066CC"/>
          <w:right w:val="single" w:sz="4" w:space="4" w:color="0066CC"/>
        </w:pBdr>
        <w:ind w:left="0" w:firstLine="0"/>
        <w:jc w:val="both"/>
        <w:rPr>
          <w:rFonts w:ascii="Verdana" w:hAnsi="Verdana"/>
          <w:i/>
          <w:color w:val="0070C0"/>
          <w:sz w:val="22"/>
          <w:szCs w:val="22"/>
        </w:rPr>
      </w:pPr>
      <w:r w:rsidRPr="00842ADA">
        <w:rPr>
          <w:rFonts w:ascii="Verdana" w:hAnsi="Verdana"/>
          <w:i/>
          <w:color w:val="0070C0"/>
          <w:sz w:val="22"/>
          <w:szCs w:val="22"/>
        </w:rPr>
        <w:t>Če je posamezni član komisije objektivno ali subjektivno nedejaven (pol leta ali več) in s tem zavira delo komisije, predsednik komisije pisno, z argumenti, predlaga direktorju njegovo zamenjavo. Direktor opravi s tem članom osebni pogovor in sprejme odločitev o njegovi zamenjavi. Direktor pripravi predlog za novega člana enako kot ob imenovanju celotne komisije in ga pošlje v sprejem svetu organizacije.</w:t>
      </w:r>
    </w:p>
    <w:p w14:paraId="79C2FB53" w14:textId="77777777" w:rsidR="00C60DAC" w:rsidRPr="00842ADA" w:rsidRDefault="00C60DAC">
      <w:pPr>
        <w:pBdr>
          <w:top w:val="single" w:sz="4" w:space="1" w:color="0066CC"/>
          <w:left w:val="single" w:sz="4" w:space="4" w:color="0066CC"/>
          <w:bottom w:val="single" w:sz="4" w:space="1" w:color="0066CC"/>
          <w:right w:val="single" w:sz="4" w:space="4" w:color="0066CC"/>
        </w:pBdr>
        <w:ind w:left="0" w:firstLine="0"/>
        <w:rPr>
          <w:rFonts w:ascii="Verdana" w:hAnsi="Verdana"/>
          <w:i/>
          <w:color w:val="0070C0"/>
          <w:sz w:val="22"/>
          <w:szCs w:val="22"/>
        </w:rPr>
      </w:pPr>
    </w:p>
    <w:p w14:paraId="79C2FB54" w14:textId="77777777" w:rsidR="00C60DAC" w:rsidRPr="003556E8" w:rsidRDefault="003556E8">
      <w:pPr>
        <w:pBdr>
          <w:top w:val="single" w:sz="4" w:space="1" w:color="0066CC"/>
          <w:left w:val="single" w:sz="4" w:space="4" w:color="0066CC"/>
          <w:bottom w:val="single" w:sz="4" w:space="1" w:color="0066CC"/>
          <w:right w:val="single" w:sz="4" w:space="4" w:color="0066CC"/>
        </w:pBdr>
        <w:ind w:left="0" w:firstLine="0"/>
        <w:jc w:val="both"/>
        <w:rPr>
          <w:rFonts w:ascii="Verdana" w:hAnsi="Verdana"/>
          <w:sz w:val="22"/>
          <w:szCs w:val="22"/>
        </w:rPr>
      </w:pPr>
      <w:r w:rsidRPr="00842ADA">
        <w:rPr>
          <w:rFonts w:ascii="Verdana" w:hAnsi="Verdana"/>
          <w:i/>
          <w:color w:val="0070C0"/>
          <w:sz w:val="22"/>
          <w:szCs w:val="22"/>
        </w:rPr>
        <w:t>Posamezni član komisije pa lahko tudi sam da pisno pobudo za svojo razrešitev. Tudi v tem primeru direktor se direktor z njim pogovori in sprejme odločitev o njegovi zamenjavi ter, če je potrebna zamenjava, ravna po postopku kot pri imenovanju celotne komisije.</w:t>
      </w:r>
    </w:p>
    <w:p w14:paraId="79C2FB55" w14:textId="77777777" w:rsidR="00C60DAC" w:rsidRPr="00842ADA" w:rsidRDefault="003556E8">
      <w:pPr>
        <w:pBdr>
          <w:top w:val="single" w:sz="4" w:space="1" w:color="0066CC"/>
          <w:left w:val="single" w:sz="4" w:space="4" w:color="0066CC"/>
          <w:bottom w:val="single" w:sz="4" w:space="1" w:color="0066CC"/>
          <w:right w:val="single" w:sz="4" w:space="4" w:color="0066CC"/>
        </w:pBdr>
        <w:ind w:left="0" w:firstLine="0"/>
        <w:jc w:val="both"/>
        <w:rPr>
          <w:rFonts w:ascii="Verdana" w:hAnsi="Verdana"/>
          <w:i/>
          <w:color w:val="0070C0"/>
          <w:sz w:val="22"/>
          <w:szCs w:val="22"/>
        </w:rPr>
      </w:pPr>
      <w:r w:rsidRPr="00842ADA">
        <w:rPr>
          <w:rFonts w:ascii="Verdana" w:hAnsi="Verdana"/>
          <w:i/>
          <w:color w:val="0070C0"/>
          <w:sz w:val="22"/>
          <w:szCs w:val="22"/>
        </w:rPr>
        <w:lastRenderedPageBreak/>
        <w:t>Če  direktor zazna nedejavnost celotne komisije za kakovost, ki traja (pol leta ali več), opravi s komisijo pogovor o vzrokih za nedejavnost in  pripravljenosti za nadaljnje delo. Če presodi, da ta komisija ne more ali noče več opravljati svoje vloge, pripravi pisno utemeljitev za njeno zamenjavo in jo skupaj s predlogom za imenovanje nove komisije pošlje svetu organizacije.</w:t>
      </w:r>
    </w:p>
    <w:p w14:paraId="79C2FB56" w14:textId="77777777" w:rsidR="00C60DAC" w:rsidRPr="00842ADA" w:rsidRDefault="00C60DAC">
      <w:pPr>
        <w:ind w:left="0" w:firstLine="0"/>
        <w:rPr>
          <w:rFonts w:ascii="Verdana" w:hAnsi="Verdana"/>
          <w:color w:val="0070C0"/>
          <w:sz w:val="22"/>
          <w:szCs w:val="22"/>
        </w:rPr>
      </w:pPr>
    </w:p>
    <w:p w14:paraId="79C2FB57" w14:textId="77777777" w:rsidR="00C60DAC" w:rsidRPr="00842ADA" w:rsidRDefault="003556E8">
      <w:pPr>
        <w:ind w:left="0" w:firstLine="0"/>
        <w:rPr>
          <w:rFonts w:ascii="Verdana" w:hAnsi="Verdana"/>
          <w:b/>
          <w:color w:val="0070C0"/>
          <w:sz w:val="22"/>
          <w:szCs w:val="22"/>
        </w:rPr>
      </w:pPr>
      <w:r w:rsidRPr="00842ADA">
        <w:rPr>
          <w:rFonts w:ascii="Verdana" w:hAnsi="Verdana"/>
          <w:b/>
          <w:color w:val="0070C0"/>
          <w:sz w:val="22"/>
          <w:szCs w:val="22"/>
        </w:rPr>
        <w:t>DELOVANJE KOMISIJE</w:t>
      </w:r>
    </w:p>
    <w:p w14:paraId="79C2FB58" w14:textId="77777777" w:rsidR="00C60DAC" w:rsidRPr="00842ADA" w:rsidRDefault="00C60DAC">
      <w:pPr>
        <w:ind w:left="0" w:firstLine="0"/>
        <w:jc w:val="both"/>
        <w:rPr>
          <w:rFonts w:ascii="Verdana" w:hAnsi="Verdana"/>
          <w:color w:val="0070C0"/>
          <w:sz w:val="22"/>
          <w:szCs w:val="22"/>
        </w:rPr>
      </w:pPr>
    </w:p>
    <w:p w14:paraId="79C2FB59" w14:textId="77777777" w:rsidR="00C60DAC" w:rsidRPr="00842ADA" w:rsidRDefault="003556E8">
      <w:pPr>
        <w:ind w:left="0" w:firstLine="0"/>
        <w:jc w:val="both"/>
        <w:rPr>
          <w:rFonts w:ascii="Verdana" w:hAnsi="Verdana"/>
          <w:sz w:val="22"/>
          <w:szCs w:val="22"/>
        </w:rPr>
      </w:pPr>
      <w:r w:rsidRPr="00842ADA">
        <w:rPr>
          <w:rFonts w:ascii="Verdana" w:hAnsi="Verdana"/>
          <w:color w:val="0070C0"/>
          <w:sz w:val="22"/>
          <w:szCs w:val="22"/>
        </w:rPr>
        <w:t>Predlagamo, da interni akt na primer vsaj opredeli način delovanja komisije. Po našem mnenju je temeljni način dela komisije tak, da se komisija redno srečuje na srečanjih, kjer načrtuje delo, presodi opravljeno delo, se dogovori o načinu izpeljave posameznih dejavnostih in rokih, o vsebini in načinu sodelovanja z drugimi ipd. Primerno je, da interni akt opredeli tudi način sprejemanja odločitev v komisiji, način ravnanja članov komisije ipd.  Komisija zagotavlja javnost svojega dela.</w:t>
      </w:r>
    </w:p>
    <w:p w14:paraId="79C2FB5A" w14:textId="77777777" w:rsidR="00C60DAC" w:rsidRPr="00842ADA" w:rsidRDefault="00C60DAC">
      <w:pPr>
        <w:ind w:left="0" w:firstLine="0"/>
        <w:rPr>
          <w:rFonts w:ascii="Verdana" w:hAnsi="Verdana"/>
          <w:color w:val="0070C0"/>
          <w:sz w:val="22"/>
          <w:szCs w:val="22"/>
        </w:rPr>
      </w:pPr>
    </w:p>
    <w:p w14:paraId="79C2FB5B"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Komisija praviloma deluje na rednih srečanjih, ki jih predsednik komisije sklicuje po potrebi, najmanj pa (šestkrat) na leto.</w:t>
      </w:r>
    </w:p>
    <w:p w14:paraId="79C2FB5C" w14:textId="77777777" w:rsidR="00C60DAC" w:rsidRPr="00842ADA" w:rsidRDefault="00C60DAC"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79C2FB5D"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 xml:space="preserve">Izjemoma predsednik lahko organizira tudi spletno srečanje komisije. </w:t>
      </w:r>
    </w:p>
    <w:p w14:paraId="79C2FB5E" w14:textId="77777777" w:rsidR="00C60DAC" w:rsidRPr="00842ADA" w:rsidRDefault="00C60DAC"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79C2FB5F"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Na srečanja komisije je vedno vabljen tudi svetovalec za kakovost izobraževanja odraslih, če ni član komisije.</w:t>
      </w:r>
    </w:p>
    <w:p w14:paraId="79C2FB60" w14:textId="77777777" w:rsidR="00C60DAC" w:rsidRPr="00842ADA" w:rsidRDefault="00C60DAC"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79C2FB61"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 xml:space="preserve">Člani komisije za kakovost o vseh vprašanjih odločajo s konsenzom. Le izjemoma, če konsenza nikakor ni mogoče doseči, odločajo z javnim glasovanjem. </w:t>
      </w:r>
    </w:p>
    <w:p w14:paraId="79C2FB62" w14:textId="77777777" w:rsidR="00C60DAC" w:rsidRPr="00842ADA" w:rsidRDefault="00C60DAC"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79C2FB63"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Predsednik komisije lahko izjemoma organizira korespondenčno odločanje o vprašanjih, ki niso bistvenega vsebinskega pomena za razvoj notranjega sistema kakovosti (npr. organizacijska vprašanja).</w:t>
      </w:r>
    </w:p>
    <w:p w14:paraId="79C2FB64" w14:textId="77777777" w:rsidR="00C60DAC" w:rsidRPr="00842ADA" w:rsidRDefault="00C60DAC"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79C2FB65"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Pri delu in odločanju so člani komisije zavezani etičnim pravilom delovanja, ki jih komisija oblikuje in sprejme na enem izmed svojih prvih srečanj. V njih opredeli pravila ravnanja z zaupnimi podatki, spoštovanje objektivnosti in enakosti do vseh, zagotavljanje neodvisnosti ipd.</w:t>
      </w:r>
    </w:p>
    <w:p w14:paraId="79C2FB66" w14:textId="77777777" w:rsidR="00C60DAC" w:rsidRPr="00842ADA" w:rsidRDefault="00C60DAC"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79C2FB67"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sidRPr="00842ADA">
        <w:rPr>
          <w:rFonts w:ascii="Verdana" w:hAnsi="Verdana"/>
          <w:i/>
          <w:color w:val="0070C0"/>
          <w:sz w:val="22"/>
          <w:szCs w:val="22"/>
        </w:rPr>
        <w:t>Komisija za kakovost zagotavlja javnost svojega delovanja, zlasti o načrtih dela, posameznih procesih, ki jih načrtuje in izpeljuje na podlagi teh načrtov, o izidih dela ipd. Poroča tudi o svojih srečanjih. V ta namen pripravlja posebno podstran na spletnih straneh organizacije, namenjeno njenemu delovanju, poroča na sejah andragoškega zbora in na strokovnih aktivih, pripravlja pisne informacije.</w:t>
      </w:r>
    </w:p>
    <w:p w14:paraId="79C2FB68" w14:textId="77777777" w:rsidR="00C60DAC" w:rsidRPr="00842ADA" w:rsidRDefault="00C60DAC" w:rsidP="003556E8">
      <w:pPr>
        <w:pBdr>
          <w:top w:val="single" w:sz="4" w:space="1" w:color="0070C0"/>
          <w:left w:val="single" w:sz="4" w:space="4" w:color="0070C0"/>
          <w:bottom w:val="single" w:sz="4" w:space="1" w:color="0070C0"/>
          <w:right w:val="single" w:sz="4" w:space="4" w:color="0070C0"/>
        </w:pBdr>
        <w:spacing w:after="160" w:line="259" w:lineRule="auto"/>
        <w:ind w:left="0" w:firstLine="0"/>
        <w:rPr>
          <w:rFonts w:ascii="Verdana" w:hAnsi="Verdana"/>
          <w:color w:val="0070C0"/>
          <w:sz w:val="22"/>
          <w:szCs w:val="22"/>
        </w:rPr>
      </w:pPr>
    </w:p>
    <w:p w14:paraId="79C2FB69" w14:textId="77777777" w:rsidR="00C60DAC" w:rsidRPr="00842ADA" w:rsidRDefault="003556E8" w:rsidP="003556E8">
      <w:pPr>
        <w:pBdr>
          <w:top w:val="single" w:sz="4" w:space="1" w:color="0070C0"/>
          <w:left w:val="single" w:sz="4" w:space="4" w:color="0070C0"/>
          <w:bottom w:val="single" w:sz="4" w:space="1" w:color="0070C0"/>
          <w:right w:val="single" w:sz="4" w:space="4" w:color="0070C0"/>
        </w:pBdr>
        <w:ind w:left="0" w:firstLine="0"/>
        <w:rPr>
          <w:rFonts w:ascii="Verdana" w:hAnsi="Verdana"/>
          <w:sz w:val="22"/>
          <w:szCs w:val="22"/>
        </w:rPr>
      </w:pPr>
      <w:r w:rsidRPr="00842ADA">
        <w:rPr>
          <w:rFonts w:ascii="Verdana" w:hAnsi="Verdana"/>
          <w:i/>
          <w:color w:val="0070C0"/>
          <w:sz w:val="22"/>
          <w:szCs w:val="22"/>
        </w:rPr>
        <w:t>Izide rednega spremljanja kakovosti, samoevalvacije in zunanje evalvacije pa komisija objavlja v obsegu in na način, ki sta strokovno utemeljena, v skladu z etičnimi pravili delovanja in dogovorjena v organizaciji.</w:t>
      </w:r>
    </w:p>
    <w:sectPr w:rsidR="00C60DAC" w:rsidRPr="00842ADA">
      <w:headerReference w:type="default" r:id="rId15"/>
      <w:pgSz w:w="11906" w:h="16838"/>
      <w:pgMar w:top="1702" w:right="1417" w:bottom="1417" w:left="1417" w:header="708"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FB6C" w14:textId="77777777" w:rsidR="00D27E30" w:rsidRDefault="003556E8">
      <w:r>
        <w:separator/>
      </w:r>
    </w:p>
  </w:endnote>
  <w:endnote w:type="continuationSeparator" w:id="0">
    <w:p w14:paraId="79C2FB6D" w14:textId="77777777" w:rsidR="00D27E30" w:rsidRDefault="0035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28EE" w14:textId="77777777" w:rsidR="00895527" w:rsidRDefault="00895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FB6F" w14:textId="77777777" w:rsidR="00C60DAC" w:rsidRDefault="003556E8">
    <w:pPr>
      <w:pStyle w:val="Noga1"/>
      <w:rPr>
        <w:color w:val="0070C0"/>
      </w:rPr>
    </w:pPr>
    <w:r>
      <w:rPr>
        <w:color w:val="0070C0"/>
      </w:rPr>
      <w:t>_____________________________________________________________________</w:t>
    </w:r>
  </w:p>
  <w:p w14:paraId="79C2FB70" w14:textId="77777777" w:rsidR="00C60DAC" w:rsidRDefault="003556E8">
    <w:pPr>
      <w:pStyle w:val="Noga1"/>
      <w:rPr>
        <w:color w:val="ED7D31" w:themeColor="accent2"/>
      </w:rPr>
    </w:pPr>
    <w:r>
      <w:rPr>
        <w:color w:val="ED7D31" w:themeColor="accent2"/>
      </w:rPr>
      <w:tab/>
    </w:r>
  </w:p>
  <w:tbl>
    <w:tblPr>
      <w:tblStyle w:val="TableGrid"/>
      <w:tblW w:w="9072" w:type="dxa"/>
      <w:tblInd w:w="109" w:type="dxa"/>
      <w:tblCellMar>
        <w:left w:w="113" w:type="dxa"/>
      </w:tblCellMar>
      <w:tblLook w:val="04A0" w:firstRow="1" w:lastRow="0" w:firstColumn="1" w:lastColumn="0" w:noHBand="0" w:noVBand="1"/>
    </w:tblPr>
    <w:tblGrid>
      <w:gridCol w:w="3533"/>
      <w:gridCol w:w="2649"/>
      <w:gridCol w:w="2890"/>
    </w:tblGrid>
    <w:tr w:rsidR="00C60DAC" w14:paraId="79C2FB76" w14:textId="77777777">
      <w:tc>
        <w:tcPr>
          <w:tcW w:w="3534" w:type="dxa"/>
          <w:tcBorders>
            <w:top w:val="nil"/>
            <w:left w:val="nil"/>
            <w:bottom w:val="nil"/>
            <w:right w:val="nil"/>
          </w:tcBorders>
        </w:tcPr>
        <w:p w14:paraId="79C2FB71" w14:textId="77777777" w:rsidR="00C60DAC" w:rsidRDefault="003556E8">
          <w:pPr>
            <w:pStyle w:val="Noga1"/>
            <w:ind w:left="0" w:firstLine="0"/>
            <w:rPr>
              <w:color w:val="ED7D31" w:themeColor="accent2"/>
            </w:rPr>
          </w:pPr>
          <w:r>
            <w:rPr>
              <w:noProof/>
              <w:color w:val="ED7D31" w:themeColor="accent2"/>
              <w:lang w:eastAsia="sl-SI"/>
            </w:rPr>
            <w:drawing>
              <wp:anchor distT="0" distB="8890" distL="114300" distR="114300" simplePos="0" relativeHeight="10" behindDoc="1" locked="0" layoutInCell="1" allowOverlap="1" wp14:anchorId="79C2FB7A" wp14:editId="79C2FB7B">
                <wp:simplePos x="0" y="0"/>
                <wp:positionH relativeFrom="margin">
                  <wp:posOffset>-78105</wp:posOffset>
                </wp:positionH>
                <wp:positionV relativeFrom="paragraph">
                  <wp:posOffset>73025</wp:posOffset>
                </wp:positionV>
                <wp:extent cx="1524000" cy="276860"/>
                <wp:effectExtent l="0" t="0" r="0" b="0"/>
                <wp:wrapSquare wrapText="bothSides"/>
                <wp:docPr id="2"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7"/>
                        <pic:cNvPicPr>
                          <a:picLocks noChangeAspect="1" noChangeArrowheads="1"/>
                        </pic:cNvPicPr>
                      </pic:nvPicPr>
                      <pic:blipFill>
                        <a:blip r:embed="rId1"/>
                        <a:stretch>
                          <a:fillRect/>
                        </a:stretch>
                      </pic:blipFill>
                      <pic:spPr bwMode="auto">
                        <a:xfrm>
                          <a:off x="0" y="0"/>
                          <a:ext cx="1524000" cy="276860"/>
                        </a:xfrm>
                        <a:prstGeom prst="rect">
                          <a:avLst/>
                        </a:prstGeom>
                      </pic:spPr>
                    </pic:pic>
                  </a:graphicData>
                </a:graphic>
              </wp:anchor>
            </w:drawing>
          </w:r>
        </w:p>
      </w:tc>
      <w:tc>
        <w:tcPr>
          <w:tcW w:w="2652" w:type="dxa"/>
          <w:tcBorders>
            <w:top w:val="nil"/>
            <w:left w:val="nil"/>
            <w:bottom w:val="nil"/>
            <w:right w:val="nil"/>
          </w:tcBorders>
        </w:tcPr>
        <w:p w14:paraId="79C2FB72" w14:textId="77777777" w:rsidR="00C60DAC" w:rsidRDefault="00C60DAC">
          <w:pPr>
            <w:pStyle w:val="Noga1"/>
            <w:jc w:val="center"/>
            <w:rPr>
              <w:rFonts w:ascii="Verdana" w:hAnsi="Verdana"/>
              <w:color w:val="0070C0"/>
            </w:rPr>
          </w:pPr>
        </w:p>
        <w:p w14:paraId="79C2FB73" w14:textId="77777777" w:rsidR="00C60DAC" w:rsidRDefault="00C60DAC">
          <w:pPr>
            <w:pStyle w:val="Noga1"/>
            <w:ind w:left="0" w:firstLine="0"/>
            <w:rPr>
              <w:color w:val="ED7D31" w:themeColor="accent2"/>
            </w:rPr>
          </w:pPr>
        </w:p>
      </w:tc>
      <w:tc>
        <w:tcPr>
          <w:tcW w:w="2886" w:type="dxa"/>
          <w:tcBorders>
            <w:top w:val="nil"/>
            <w:left w:val="nil"/>
            <w:bottom w:val="nil"/>
            <w:right w:val="nil"/>
          </w:tcBorders>
        </w:tcPr>
        <w:p w14:paraId="79C2FB74" w14:textId="77777777" w:rsidR="00C60DAC" w:rsidRDefault="003556E8">
          <w:pPr>
            <w:pStyle w:val="Noga1"/>
            <w:ind w:left="0" w:firstLine="0"/>
            <w:jc w:val="center"/>
            <w:rPr>
              <w:color w:val="ED7D31" w:themeColor="accent2"/>
            </w:rPr>
          </w:pPr>
          <w:r>
            <w:rPr>
              <w:color w:val="ED7D31" w:themeColor="accent2"/>
            </w:rPr>
            <w:t>PRIPOMOČKI</w:t>
          </w:r>
        </w:p>
        <w:p w14:paraId="79C2FB75" w14:textId="77777777" w:rsidR="00C60DAC" w:rsidRDefault="003556E8">
          <w:pPr>
            <w:pStyle w:val="Noga1"/>
            <w:ind w:left="0" w:firstLine="0"/>
            <w:rPr>
              <w:color w:val="ED7D31" w:themeColor="accent2"/>
            </w:rPr>
          </w:pPr>
          <w:r>
            <w:rPr>
              <w:rFonts w:ascii="Verdana" w:hAnsi="Verdana"/>
              <w:color w:val="0070C0"/>
            </w:rPr>
            <w:t>https://mozaik.acs.si/</w:t>
          </w:r>
        </w:p>
      </w:tc>
    </w:tr>
  </w:tbl>
  <w:p w14:paraId="79C2FB77" w14:textId="77777777" w:rsidR="00C60DAC" w:rsidRDefault="00C60DAC">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D9C4" w14:textId="77777777" w:rsidR="00895527" w:rsidRDefault="00895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FB6A" w14:textId="77777777" w:rsidR="00D27E30" w:rsidRDefault="003556E8">
      <w:r>
        <w:separator/>
      </w:r>
    </w:p>
  </w:footnote>
  <w:footnote w:type="continuationSeparator" w:id="0">
    <w:p w14:paraId="79C2FB6B" w14:textId="77777777" w:rsidR="00D27E30" w:rsidRDefault="0035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1D9B" w14:textId="77777777" w:rsidR="00895527" w:rsidRDefault="00895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48EE" w14:textId="7BD67A88" w:rsidR="00DE6D82" w:rsidRPr="00DE6D82" w:rsidRDefault="00DE6D82" w:rsidP="00DE6D82">
    <w:pPr>
      <w:pStyle w:val="Glava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10BC" w14:textId="77777777" w:rsidR="00895527" w:rsidRDefault="008955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04D" w14:textId="3457D77A" w:rsidR="008F6264" w:rsidRPr="00DE6D82" w:rsidRDefault="008F6264" w:rsidP="00DE6D82">
    <w:pPr>
      <w:pStyle w:val="Glav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7CF"/>
    <w:multiLevelType w:val="multilevel"/>
    <w:tmpl w:val="5588AFBC"/>
    <w:lvl w:ilvl="0">
      <w:numFmt w:val="bullet"/>
      <w:lvlText w:val="-"/>
      <w:lvlJc w:val="left"/>
      <w:pPr>
        <w:tabs>
          <w:tab w:val="num" w:pos="1156"/>
        </w:tabs>
        <w:ind w:left="1156" w:hanging="360"/>
      </w:pPr>
      <w:rPr>
        <w:rFonts w:ascii="Verdana" w:eastAsiaTheme="minorHAnsi" w:hAnsi="Verdana" w:cs="Tahoma" w:hint="default"/>
        <w:i/>
        <w:color w:val="0070C0"/>
      </w:rPr>
    </w:lvl>
    <w:lvl w:ilvl="1">
      <w:start w:val="1"/>
      <w:numFmt w:val="bullet"/>
      <w:lvlText w:val="◦"/>
      <w:lvlJc w:val="left"/>
      <w:pPr>
        <w:tabs>
          <w:tab w:val="num" w:pos="1516"/>
        </w:tabs>
        <w:ind w:left="1516" w:hanging="360"/>
      </w:pPr>
      <w:rPr>
        <w:rFonts w:ascii="OpenSymbol" w:hAnsi="OpenSymbol" w:cs="OpenSymbol" w:hint="default"/>
      </w:rPr>
    </w:lvl>
    <w:lvl w:ilvl="2">
      <w:start w:val="1"/>
      <w:numFmt w:val="bullet"/>
      <w:lvlText w:val="▪"/>
      <w:lvlJc w:val="left"/>
      <w:pPr>
        <w:tabs>
          <w:tab w:val="num" w:pos="1876"/>
        </w:tabs>
        <w:ind w:left="1876" w:hanging="360"/>
      </w:pPr>
      <w:rPr>
        <w:rFonts w:ascii="OpenSymbol" w:hAnsi="OpenSymbol" w:cs="OpenSymbol" w:hint="default"/>
      </w:rPr>
    </w:lvl>
    <w:lvl w:ilvl="3">
      <w:start w:val="1"/>
      <w:numFmt w:val="bullet"/>
      <w:lvlText w:val=""/>
      <w:lvlJc w:val="left"/>
      <w:pPr>
        <w:tabs>
          <w:tab w:val="num" w:pos="2236"/>
        </w:tabs>
        <w:ind w:left="2236" w:hanging="360"/>
      </w:pPr>
      <w:rPr>
        <w:rFonts w:ascii="Symbol" w:hAnsi="Symbol" w:cs="OpenSymbol" w:hint="default"/>
      </w:rPr>
    </w:lvl>
    <w:lvl w:ilvl="4">
      <w:start w:val="1"/>
      <w:numFmt w:val="bullet"/>
      <w:lvlText w:val="◦"/>
      <w:lvlJc w:val="left"/>
      <w:pPr>
        <w:tabs>
          <w:tab w:val="num" w:pos="2596"/>
        </w:tabs>
        <w:ind w:left="2596" w:hanging="360"/>
      </w:pPr>
      <w:rPr>
        <w:rFonts w:ascii="OpenSymbol" w:hAnsi="OpenSymbol" w:cs="OpenSymbol" w:hint="default"/>
      </w:rPr>
    </w:lvl>
    <w:lvl w:ilvl="5">
      <w:start w:val="1"/>
      <w:numFmt w:val="bullet"/>
      <w:lvlText w:val="▪"/>
      <w:lvlJc w:val="left"/>
      <w:pPr>
        <w:tabs>
          <w:tab w:val="num" w:pos="2956"/>
        </w:tabs>
        <w:ind w:left="2956" w:hanging="360"/>
      </w:pPr>
      <w:rPr>
        <w:rFonts w:ascii="OpenSymbol" w:hAnsi="OpenSymbol" w:cs="OpenSymbol" w:hint="default"/>
      </w:rPr>
    </w:lvl>
    <w:lvl w:ilvl="6">
      <w:start w:val="1"/>
      <w:numFmt w:val="bullet"/>
      <w:lvlText w:val=""/>
      <w:lvlJc w:val="left"/>
      <w:pPr>
        <w:tabs>
          <w:tab w:val="num" w:pos="3316"/>
        </w:tabs>
        <w:ind w:left="3316" w:hanging="360"/>
      </w:pPr>
      <w:rPr>
        <w:rFonts w:ascii="Symbol" w:hAnsi="Symbol" w:cs="OpenSymbol" w:hint="default"/>
      </w:rPr>
    </w:lvl>
    <w:lvl w:ilvl="7">
      <w:start w:val="1"/>
      <w:numFmt w:val="bullet"/>
      <w:lvlText w:val="◦"/>
      <w:lvlJc w:val="left"/>
      <w:pPr>
        <w:tabs>
          <w:tab w:val="num" w:pos="3676"/>
        </w:tabs>
        <w:ind w:left="3676" w:hanging="360"/>
      </w:pPr>
      <w:rPr>
        <w:rFonts w:ascii="OpenSymbol" w:hAnsi="OpenSymbol" w:cs="OpenSymbol" w:hint="default"/>
      </w:rPr>
    </w:lvl>
    <w:lvl w:ilvl="8">
      <w:start w:val="1"/>
      <w:numFmt w:val="bullet"/>
      <w:lvlText w:val="▪"/>
      <w:lvlJc w:val="left"/>
      <w:pPr>
        <w:tabs>
          <w:tab w:val="num" w:pos="4036"/>
        </w:tabs>
        <w:ind w:left="4036" w:hanging="360"/>
      </w:pPr>
      <w:rPr>
        <w:rFonts w:ascii="OpenSymbol" w:hAnsi="OpenSymbol" w:cs="OpenSymbol" w:hint="default"/>
      </w:rPr>
    </w:lvl>
  </w:abstractNum>
  <w:abstractNum w:abstractNumId="1" w15:restartNumberingAfterBreak="0">
    <w:nsid w:val="0C6C3255"/>
    <w:multiLevelType w:val="hybridMultilevel"/>
    <w:tmpl w:val="561AAEF2"/>
    <w:lvl w:ilvl="0" w:tplc="6C08E1AE">
      <w:numFmt w:val="bullet"/>
      <w:lvlText w:val="-"/>
      <w:lvlJc w:val="left"/>
      <w:pPr>
        <w:ind w:left="720" w:hanging="360"/>
      </w:pPr>
      <w:rPr>
        <w:rFonts w:ascii="Verdana" w:eastAsiaTheme="minorHAnsi" w:hAnsi="Verdana" w:cs="Tahoma" w:hint="default"/>
        <w:i/>
        <w:color w:val="0070C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A31E40"/>
    <w:multiLevelType w:val="multilevel"/>
    <w:tmpl w:val="44CCBAAE"/>
    <w:lvl w:ilvl="0">
      <w:start w:val="1"/>
      <w:numFmt w:val="bullet"/>
      <w:lvlText w:val="–"/>
      <w:lvlJc w:val="left"/>
      <w:pPr>
        <w:ind w:left="1065" w:hanging="360"/>
      </w:pPr>
      <w:rPr>
        <w:rFonts w:ascii="Calibri" w:hAnsi="Calibri" w:cs="Tahoma" w:hint="default"/>
        <w:b/>
        <w:color w:val="0070C0"/>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 w15:restartNumberingAfterBreak="0">
    <w:nsid w:val="2A6A65E0"/>
    <w:multiLevelType w:val="multilevel"/>
    <w:tmpl w:val="20363D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2A47CF2"/>
    <w:multiLevelType w:val="multilevel"/>
    <w:tmpl w:val="390857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2802500">
    <w:abstractNumId w:val="2"/>
  </w:num>
  <w:num w:numId="2" w16cid:durableId="1930430977">
    <w:abstractNumId w:val="0"/>
  </w:num>
  <w:num w:numId="3" w16cid:durableId="1325819464">
    <w:abstractNumId w:val="4"/>
  </w:num>
  <w:num w:numId="4" w16cid:durableId="1865358641">
    <w:abstractNumId w:val="3"/>
  </w:num>
  <w:num w:numId="5" w16cid:durableId="2721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DAC"/>
    <w:rsid w:val="000B2721"/>
    <w:rsid w:val="000D12BF"/>
    <w:rsid w:val="003210E8"/>
    <w:rsid w:val="003556E8"/>
    <w:rsid w:val="00811514"/>
    <w:rsid w:val="00842ADA"/>
    <w:rsid w:val="00895527"/>
    <w:rsid w:val="008F6264"/>
    <w:rsid w:val="0099319C"/>
    <w:rsid w:val="00AE3229"/>
    <w:rsid w:val="00C60DAC"/>
    <w:rsid w:val="00C93EB0"/>
    <w:rsid w:val="00D27E30"/>
    <w:rsid w:val="00D3324A"/>
    <w:rsid w:val="00D87220"/>
    <w:rsid w:val="00DE6D82"/>
    <w:rsid w:val="00EF2C78"/>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FAD7"/>
  <w15:docId w15:val="{78A282FD-8B97-401E-99C0-B06734FA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7"/>
    <w:pPr>
      <w:ind w:left="284" w:hanging="284"/>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lavaZnak">
    <w:name w:val="Glava Znak"/>
    <w:basedOn w:val="DefaultParagraphFont"/>
    <w:link w:val="Glava1"/>
    <w:uiPriority w:val="99"/>
    <w:qFormat/>
    <w:rsid w:val="009F1FC5"/>
  </w:style>
  <w:style w:type="character" w:customStyle="1" w:styleId="NogaZnak">
    <w:name w:val="Noga Znak"/>
    <w:basedOn w:val="DefaultParagraphFont"/>
    <w:link w:val="Noga1"/>
    <w:uiPriority w:val="99"/>
    <w:qFormat/>
    <w:rsid w:val="009F1FC5"/>
  </w:style>
  <w:style w:type="character" w:customStyle="1" w:styleId="BalloonTextChar">
    <w:name w:val="Balloon Text Char"/>
    <w:basedOn w:val="DefaultParagraphFont"/>
    <w:link w:val="BalloonText"/>
    <w:uiPriority w:val="99"/>
    <w:semiHidden/>
    <w:qFormat/>
    <w:rsid w:val="00691DAE"/>
    <w:rPr>
      <w:rFonts w:ascii="Segoe UI" w:hAnsi="Segoe UI" w:cs="Segoe UI"/>
      <w:sz w:val="18"/>
      <w:szCs w:val="18"/>
    </w:rPr>
  </w:style>
  <w:style w:type="character" w:customStyle="1" w:styleId="Sprotnaopomba-besediloZnak">
    <w:name w:val="Sprotna opomba - besedilo Znak"/>
    <w:basedOn w:val="DefaultParagraphFont"/>
    <w:qFormat/>
    <w:rsid w:val="00B94FAB"/>
    <w:rPr>
      <w:rFonts w:ascii="Arial" w:eastAsia="Times New Roman" w:hAnsi="Arial" w:cs="Times New Roman"/>
      <w:sz w:val="20"/>
      <w:szCs w:val="20"/>
    </w:rPr>
  </w:style>
  <w:style w:type="character" w:styleId="FootnoteReference">
    <w:name w:val="footnote reference"/>
    <w:qFormat/>
    <w:rsid w:val="00B94FAB"/>
    <w:rPr>
      <w:vertAlign w:val="superscript"/>
    </w:rPr>
  </w:style>
  <w:style w:type="character" w:customStyle="1" w:styleId="Spletnapovezava">
    <w:name w:val="Spletna povezava"/>
    <w:basedOn w:val="DefaultParagraphFont"/>
    <w:uiPriority w:val="99"/>
    <w:unhideWhenUsed/>
    <w:rsid w:val="00162A8E"/>
    <w:rPr>
      <w:color w:val="0563C1" w:themeColor="hyperlink"/>
      <w:u w:val="single"/>
    </w:rPr>
  </w:style>
  <w:style w:type="character" w:customStyle="1" w:styleId="ListLabel1">
    <w:name w:val="ListLabel 1"/>
    <w:qFormat/>
    <w:rsid w:val="006D170A"/>
    <w:rPr>
      <w:color w:val="ED7D31"/>
    </w:rPr>
  </w:style>
  <w:style w:type="character" w:customStyle="1" w:styleId="ListLabel2">
    <w:name w:val="ListLabel 2"/>
    <w:qFormat/>
    <w:rsid w:val="006D170A"/>
    <w:rPr>
      <w:rFonts w:cs="Courier New"/>
    </w:rPr>
  </w:style>
  <w:style w:type="character" w:customStyle="1" w:styleId="ListLabel3">
    <w:name w:val="ListLabel 3"/>
    <w:qFormat/>
    <w:rsid w:val="006D170A"/>
    <w:rPr>
      <w:rFonts w:cs="Courier New"/>
    </w:rPr>
  </w:style>
  <w:style w:type="character" w:customStyle="1" w:styleId="ListLabel4">
    <w:name w:val="ListLabel 4"/>
    <w:qFormat/>
    <w:rsid w:val="006D170A"/>
    <w:rPr>
      <w:rFonts w:cs="Courier New"/>
    </w:rPr>
  </w:style>
  <w:style w:type="character" w:customStyle="1" w:styleId="ListLabel5">
    <w:name w:val="ListLabel 5"/>
    <w:qFormat/>
    <w:rsid w:val="006D170A"/>
    <w:rPr>
      <w:color w:val="ED7D31"/>
    </w:rPr>
  </w:style>
  <w:style w:type="character" w:customStyle="1" w:styleId="ListLabel6">
    <w:name w:val="ListLabel 6"/>
    <w:qFormat/>
    <w:rsid w:val="006D170A"/>
    <w:rPr>
      <w:rFonts w:cs="Courier New"/>
    </w:rPr>
  </w:style>
  <w:style w:type="character" w:customStyle="1" w:styleId="ListLabel7">
    <w:name w:val="ListLabel 7"/>
    <w:qFormat/>
    <w:rsid w:val="006D170A"/>
    <w:rPr>
      <w:rFonts w:cs="Courier New"/>
    </w:rPr>
  </w:style>
  <w:style w:type="character" w:customStyle="1" w:styleId="ListLabel8">
    <w:name w:val="ListLabel 8"/>
    <w:qFormat/>
    <w:rsid w:val="006D170A"/>
    <w:rPr>
      <w:rFonts w:cs="Courier New"/>
    </w:rPr>
  </w:style>
  <w:style w:type="character" w:customStyle="1" w:styleId="ListLabel9">
    <w:name w:val="ListLabel 9"/>
    <w:qFormat/>
    <w:rsid w:val="006D170A"/>
    <w:rPr>
      <w:color w:val="ED7D31"/>
    </w:rPr>
  </w:style>
  <w:style w:type="character" w:customStyle="1" w:styleId="ListLabel10">
    <w:name w:val="ListLabel 10"/>
    <w:qFormat/>
    <w:rsid w:val="006D170A"/>
    <w:rPr>
      <w:rFonts w:cs="Courier New"/>
    </w:rPr>
  </w:style>
  <w:style w:type="character" w:customStyle="1" w:styleId="ListLabel11">
    <w:name w:val="ListLabel 11"/>
    <w:qFormat/>
    <w:rsid w:val="006D170A"/>
    <w:rPr>
      <w:rFonts w:cs="Courier New"/>
    </w:rPr>
  </w:style>
  <w:style w:type="character" w:customStyle="1" w:styleId="ListLabel12">
    <w:name w:val="ListLabel 12"/>
    <w:qFormat/>
    <w:rsid w:val="006D170A"/>
    <w:rPr>
      <w:rFonts w:cs="Courier New"/>
    </w:rPr>
  </w:style>
  <w:style w:type="character" w:customStyle="1" w:styleId="ListLabel13">
    <w:name w:val="ListLabel 13"/>
    <w:qFormat/>
    <w:rsid w:val="006D170A"/>
    <w:rPr>
      <w:color w:val="0070C0"/>
    </w:rPr>
  </w:style>
  <w:style w:type="character" w:customStyle="1" w:styleId="ListLabel14">
    <w:name w:val="ListLabel 14"/>
    <w:qFormat/>
    <w:rsid w:val="006D170A"/>
    <w:rPr>
      <w:rFonts w:cs="Courier New"/>
    </w:rPr>
  </w:style>
  <w:style w:type="character" w:customStyle="1" w:styleId="ListLabel15">
    <w:name w:val="ListLabel 15"/>
    <w:qFormat/>
    <w:rsid w:val="006D170A"/>
    <w:rPr>
      <w:rFonts w:cs="Courier New"/>
    </w:rPr>
  </w:style>
  <w:style w:type="character" w:customStyle="1" w:styleId="ListLabel16">
    <w:name w:val="ListLabel 16"/>
    <w:qFormat/>
    <w:rsid w:val="006D170A"/>
    <w:rPr>
      <w:rFonts w:cs="Courier New"/>
    </w:rPr>
  </w:style>
  <w:style w:type="character" w:customStyle="1" w:styleId="ListLabel17">
    <w:name w:val="ListLabel 17"/>
    <w:qFormat/>
    <w:rsid w:val="006D170A"/>
    <w:rPr>
      <w:rFonts w:cs="Courier New"/>
    </w:rPr>
  </w:style>
  <w:style w:type="character" w:customStyle="1" w:styleId="ListLabel18">
    <w:name w:val="ListLabel 18"/>
    <w:qFormat/>
    <w:rsid w:val="006D170A"/>
    <w:rPr>
      <w:rFonts w:cs="Courier New"/>
    </w:rPr>
  </w:style>
  <w:style w:type="character" w:customStyle="1" w:styleId="ListLabel19">
    <w:name w:val="ListLabel 19"/>
    <w:qFormat/>
    <w:rsid w:val="006D170A"/>
    <w:rPr>
      <w:rFonts w:cs="Courier New"/>
    </w:rPr>
  </w:style>
  <w:style w:type="character" w:customStyle="1" w:styleId="ListLabel20">
    <w:name w:val="ListLabel 20"/>
    <w:qFormat/>
    <w:rsid w:val="006D170A"/>
    <w:rPr>
      <w:color w:val="0070C0"/>
    </w:rPr>
  </w:style>
  <w:style w:type="character" w:customStyle="1" w:styleId="ListLabel21">
    <w:name w:val="ListLabel 21"/>
    <w:qFormat/>
    <w:rsid w:val="006D170A"/>
    <w:rPr>
      <w:rFonts w:cs="Courier New"/>
    </w:rPr>
  </w:style>
  <w:style w:type="character" w:customStyle="1" w:styleId="ListLabel22">
    <w:name w:val="ListLabel 22"/>
    <w:qFormat/>
    <w:rsid w:val="006D170A"/>
    <w:rPr>
      <w:rFonts w:cs="Courier New"/>
    </w:rPr>
  </w:style>
  <w:style w:type="character" w:customStyle="1" w:styleId="ListLabel23">
    <w:name w:val="ListLabel 23"/>
    <w:qFormat/>
    <w:rsid w:val="006D170A"/>
    <w:rPr>
      <w:rFonts w:cs="Courier New"/>
    </w:rPr>
  </w:style>
  <w:style w:type="character" w:customStyle="1" w:styleId="ListLabel24">
    <w:name w:val="ListLabel 24"/>
    <w:qFormat/>
    <w:rsid w:val="006D170A"/>
    <w:rPr>
      <w:b/>
    </w:rPr>
  </w:style>
  <w:style w:type="character" w:customStyle="1" w:styleId="ListLabel25">
    <w:name w:val="ListLabel 25"/>
    <w:qFormat/>
    <w:rsid w:val="006D170A"/>
    <w:rPr>
      <w:b w:val="0"/>
      <w:i w:val="0"/>
      <w:color w:val="0066CC"/>
      <w:sz w:val="22"/>
    </w:rPr>
  </w:style>
  <w:style w:type="character" w:customStyle="1" w:styleId="ListLabel26">
    <w:name w:val="ListLabel 26"/>
    <w:qFormat/>
    <w:rsid w:val="006D170A"/>
    <w:rPr>
      <w:b/>
      <w:i w:val="0"/>
      <w:color w:val="0066CC"/>
      <w:sz w:val="28"/>
    </w:rPr>
  </w:style>
  <w:style w:type="character" w:customStyle="1" w:styleId="ListLabel27">
    <w:name w:val="ListLabel 27"/>
    <w:qFormat/>
    <w:rsid w:val="006D170A"/>
    <w:rPr>
      <w:b w:val="0"/>
      <w:i w:val="0"/>
      <w:color w:val="0066CC"/>
      <w:sz w:val="24"/>
    </w:rPr>
  </w:style>
  <w:style w:type="character" w:customStyle="1" w:styleId="ListLabel28">
    <w:name w:val="ListLabel 28"/>
    <w:qFormat/>
    <w:rsid w:val="006D170A"/>
    <w:rPr>
      <w:b w:val="0"/>
      <w:i w:val="0"/>
      <w:color w:val="0066CC"/>
      <w:sz w:val="24"/>
    </w:rPr>
  </w:style>
  <w:style w:type="character" w:customStyle="1" w:styleId="ListLabel29">
    <w:name w:val="ListLabel 29"/>
    <w:qFormat/>
    <w:rsid w:val="006D170A"/>
    <w:rPr>
      <w:rFonts w:cs="Courier New"/>
    </w:rPr>
  </w:style>
  <w:style w:type="character" w:customStyle="1" w:styleId="ListLabel30">
    <w:name w:val="ListLabel 30"/>
    <w:qFormat/>
    <w:rsid w:val="006D170A"/>
    <w:rPr>
      <w:rFonts w:cs="Courier New"/>
    </w:rPr>
  </w:style>
  <w:style w:type="character" w:customStyle="1" w:styleId="ListLabel31">
    <w:name w:val="ListLabel 31"/>
    <w:qFormat/>
    <w:rsid w:val="006D170A"/>
    <w:rPr>
      <w:rFonts w:cs="Courier New"/>
    </w:rPr>
  </w:style>
  <w:style w:type="character" w:customStyle="1" w:styleId="ListLabel32">
    <w:name w:val="ListLabel 32"/>
    <w:qFormat/>
    <w:rsid w:val="006D170A"/>
    <w:rPr>
      <w:b w:val="0"/>
      <w:i w:val="0"/>
      <w:color w:val="0066CC"/>
      <w:sz w:val="24"/>
    </w:rPr>
  </w:style>
  <w:style w:type="character" w:customStyle="1" w:styleId="ListLabel33">
    <w:name w:val="ListLabel 33"/>
    <w:qFormat/>
    <w:rsid w:val="006D170A"/>
    <w:rPr>
      <w:rFonts w:cs="Courier New"/>
    </w:rPr>
  </w:style>
  <w:style w:type="character" w:customStyle="1" w:styleId="ListLabel34">
    <w:name w:val="ListLabel 34"/>
    <w:qFormat/>
    <w:rsid w:val="006D170A"/>
    <w:rPr>
      <w:rFonts w:cs="Courier New"/>
    </w:rPr>
  </w:style>
  <w:style w:type="character" w:customStyle="1" w:styleId="ListLabel35">
    <w:name w:val="ListLabel 35"/>
    <w:qFormat/>
    <w:rsid w:val="006D170A"/>
    <w:rPr>
      <w:rFonts w:cs="Courier New"/>
    </w:rPr>
  </w:style>
  <w:style w:type="character" w:customStyle="1" w:styleId="ListLabel36">
    <w:name w:val="ListLabel 36"/>
    <w:qFormat/>
    <w:rsid w:val="006D170A"/>
    <w:rPr>
      <w:b/>
      <w:i w:val="0"/>
      <w:color w:val="000000"/>
      <w:sz w:val="28"/>
    </w:rPr>
  </w:style>
  <w:style w:type="character" w:customStyle="1" w:styleId="ListLabel37">
    <w:name w:val="ListLabel 37"/>
    <w:qFormat/>
    <w:rsid w:val="006D170A"/>
    <w:rPr>
      <w:b w:val="0"/>
      <w:i w:val="0"/>
      <w:color w:val="00000A"/>
      <w:sz w:val="24"/>
    </w:rPr>
  </w:style>
  <w:style w:type="character" w:customStyle="1" w:styleId="ListLabel38">
    <w:name w:val="ListLabel 38"/>
    <w:qFormat/>
    <w:rsid w:val="006D170A"/>
    <w:rPr>
      <w:b/>
      <w:i w:val="0"/>
      <w:color w:val="0066CC"/>
      <w:sz w:val="28"/>
    </w:rPr>
  </w:style>
  <w:style w:type="character" w:customStyle="1" w:styleId="ListLabel39">
    <w:name w:val="ListLabel 39"/>
    <w:qFormat/>
    <w:rsid w:val="006D170A"/>
    <w:rPr>
      <w:b w:val="0"/>
      <w:i w:val="0"/>
      <w:color w:val="00000A"/>
      <w:sz w:val="24"/>
    </w:rPr>
  </w:style>
  <w:style w:type="character" w:customStyle="1" w:styleId="ListLabel40">
    <w:name w:val="ListLabel 40"/>
    <w:qFormat/>
    <w:rsid w:val="006D170A"/>
    <w:rPr>
      <w:b w:val="0"/>
      <w:i w:val="0"/>
      <w:color w:val="0066CC"/>
      <w:sz w:val="28"/>
    </w:rPr>
  </w:style>
  <w:style w:type="character" w:customStyle="1" w:styleId="ListLabel41">
    <w:name w:val="ListLabel 41"/>
    <w:qFormat/>
    <w:rsid w:val="006D170A"/>
    <w:rPr>
      <w:b w:val="0"/>
      <w:i w:val="0"/>
      <w:color w:val="00000A"/>
      <w:sz w:val="24"/>
    </w:rPr>
  </w:style>
  <w:style w:type="character" w:customStyle="1" w:styleId="ListLabel42">
    <w:name w:val="ListLabel 42"/>
    <w:qFormat/>
    <w:rsid w:val="006D170A"/>
    <w:rPr>
      <w:b/>
      <w:i w:val="0"/>
      <w:color w:val="000000"/>
      <w:sz w:val="28"/>
    </w:rPr>
  </w:style>
  <w:style w:type="character" w:customStyle="1" w:styleId="ListLabel43">
    <w:name w:val="ListLabel 43"/>
    <w:qFormat/>
    <w:rsid w:val="006D170A"/>
    <w:rPr>
      <w:b w:val="0"/>
      <w:i w:val="0"/>
      <w:color w:val="00000A"/>
      <w:sz w:val="24"/>
    </w:rPr>
  </w:style>
  <w:style w:type="character" w:customStyle="1" w:styleId="ListLabel44">
    <w:name w:val="ListLabel 44"/>
    <w:qFormat/>
    <w:rsid w:val="006D170A"/>
    <w:rPr>
      <w:b w:val="0"/>
      <w:i w:val="0"/>
      <w:color w:val="0066CC"/>
      <w:sz w:val="28"/>
    </w:rPr>
  </w:style>
  <w:style w:type="character" w:customStyle="1" w:styleId="ListLabel45">
    <w:name w:val="ListLabel 45"/>
    <w:qFormat/>
    <w:rsid w:val="006D170A"/>
    <w:rPr>
      <w:b w:val="0"/>
      <w:i w:val="0"/>
      <w:color w:val="00000A"/>
      <w:sz w:val="24"/>
    </w:rPr>
  </w:style>
  <w:style w:type="character" w:customStyle="1" w:styleId="ListLabel46">
    <w:name w:val="ListLabel 46"/>
    <w:qFormat/>
    <w:rsid w:val="006D170A"/>
    <w:rPr>
      <w:b w:val="0"/>
      <w:i w:val="0"/>
      <w:color w:val="0066CC"/>
      <w:sz w:val="28"/>
    </w:rPr>
  </w:style>
  <w:style w:type="character" w:customStyle="1" w:styleId="ListLabel47">
    <w:name w:val="ListLabel 47"/>
    <w:qFormat/>
    <w:rsid w:val="006D170A"/>
    <w:rPr>
      <w:b w:val="0"/>
      <w:i w:val="0"/>
      <w:color w:val="00000A"/>
      <w:sz w:val="24"/>
    </w:rPr>
  </w:style>
  <w:style w:type="character" w:customStyle="1" w:styleId="ListLabel48">
    <w:name w:val="ListLabel 48"/>
    <w:qFormat/>
    <w:rsid w:val="006D170A"/>
    <w:rPr>
      <w:b w:val="0"/>
      <w:i w:val="0"/>
      <w:color w:val="0066CC"/>
      <w:sz w:val="28"/>
    </w:rPr>
  </w:style>
  <w:style w:type="character" w:customStyle="1" w:styleId="ListLabel49">
    <w:name w:val="ListLabel 49"/>
    <w:qFormat/>
    <w:rsid w:val="006D170A"/>
    <w:rPr>
      <w:b w:val="0"/>
      <w:i w:val="0"/>
      <w:color w:val="00000A"/>
      <w:sz w:val="24"/>
    </w:rPr>
  </w:style>
  <w:style w:type="character" w:customStyle="1" w:styleId="ListLabel50">
    <w:name w:val="ListLabel 50"/>
    <w:qFormat/>
    <w:rsid w:val="006D170A"/>
    <w:rPr>
      <w:rFonts w:cs="Courier New"/>
    </w:rPr>
  </w:style>
  <w:style w:type="character" w:customStyle="1" w:styleId="ListLabel51">
    <w:name w:val="ListLabel 51"/>
    <w:qFormat/>
    <w:rsid w:val="006D170A"/>
    <w:rPr>
      <w:rFonts w:cs="Courier New"/>
    </w:rPr>
  </w:style>
  <w:style w:type="character" w:customStyle="1" w:styleId="ListLabel52">
    <w:name w:val="ListLabel 52"/>
    <w:qFormat/>
    <w:rsid w:val="006D170A"/>
    <w:rPr>
      <w:rFonts w:cs="Courier New"/>
    </w:rPr>
  </w:style>
  <w:style w:type="character" w:customStyle="1" w:styleId="ListLabel53">
    <w:name w:val="ListLabel 53"/>
    <w:qFormat/>
    <w:rsid w:val="006D170A"/>
    <w:rPr>
      <w:b w:val="0"/>
      <w:i w:val="0"/>
      <w:color w:val="0066CC"/>
      <w:sz w:val="24"/>
    </w:rPr>
  </w:style>
  <w:style w:type="character" w:customStyle="1" w:styleId="ListLabel54">
    <w:name w:val="ListLabel 54"/>
    <w:qFormat/>
    <w:rsid w:val="006D170A"/>
    <w:rPr>
      <w:rFonts w:cs="Courier New"/>
    </w:rPr>
  </w:style>
  <w:style w:type="character" w:customStyle="1" w:styleId="ListLabel55">
    <w:name w:val="ListLabel 55"/>
    <w:qFormat/>
    <w:rsid w:val="006D170A"/>
    <w:rPr>
      <w:rFonts w:cs="Courier New"/>
    </w:rPr>
  </w:style>
  <w:style w:type="character" w:customStyle="1" w:styleId="ListLabel56">
    <w:name w:val="ListLabel 56"/>
    <w:qFormat/>
    <w:rsid w:val="006D170A"/>
    <w:rPr>
      <w:b w:val="0"/>
      <w:i w:val="0"/>
      <w:color w:val="0066CC"/>
      <w:sz w:val="24"/>
    </w:rPr>
  </w:style>
  <w:style w:type="character" w:customStyle="1" w:styleId="ListLabel57">
    <w:name w:val="ListLabel 57"/>
    <w:qFormat/>
    <w:rsid w:val="006D170A"/>
    <w:rPr>
      <w:rFonts w:cs="Courier New"/>
    </w:rPr>
  </w:style>
  <w:style w:type="character" w:customStyle="1" w:styleId="ListLabel58">
    <w:name w:val="ListLabel 58"/>
    <w:qFormat/>
    <w:rsid w:val="006D170A"/>
    <w:rPr>
      <w:rFonts w:cs="Courier New"/>
    </w:rPr>
  </w:style>
  <w:style w:type="character" w:customStyle="1" w:styleId="ListLabel59">
    <w:name w:val="ListLabel 59"/>
    <w:qFormat/>
    <w:rsid w:val="006D170A"/>
    <w:rPr>
      <w:b w:val="0"/>
      <w:i w:val="0"/>
      <w:color w:val="0066CC"/>
      <w:sz w:val="24"/>
    </w:rPr>
  </w:style>
  <w:style w:type="character" w:customStyle="1" w:styleId="ListLabel60">
    <w:name w:val="ListLabel 60"/>
    <w:qFormat/>
    <w:rsid w:val="006D170A"/>
    <w:rPr>
      <w:rFonts w:cs="Courier New"/>
    </w:rPr>
  </w:style>
  <w:style w:type="character" w:customStyle="1" w:styleId="ListLabel61">
    <w:name w:val="ListLabel 61"/>
    <w:qFormat/>
    <w:rsid w:val="006D170A"/>
    <w:rPr>
      <w:rFonts w:cs="Courier New"/>
    </w:rPr>
  </w:style>
  <w:style w:type="character" w:customStyle="1" w:styleId="ListLabel62">
    <w:name w:val="ListLabel 62"/>
    <w:qFormat/>
    <w:rsid w:val="006D170A"/>
    <w:rPr>
      <w:b w:val="0"/>
      <w:i w:val="0"/>
      <w:color w:val="00000A"/>
      <w:sz w:val="24"/>
    </w:rPr>
  </w:style>
  <w:style w:type="character" w:customStyle="1" w:styleId="ListLabel63">
    <w:name w:val="ListLabel 63"/>
    <w:qFormat/>
    <w:rsid w:val="006D170A"/>
    <w:rPr>
      <w:rFonts w:cs="Courier New"/>
    </w:rPr>
  </w:style>
  <w:style w:type="character" w:customStyle="1" w:styleId="ListLabel64">
    <w:name w:val="ListLabel 64"/>
    <w:qFormat/>
    <w:rsid w:val="006D170A"/>
    <w:rPr>
      <w:rFonts w:cs="Courier New"/>
    </w:rPr>
  </w:style>
  <w:style w:type="character" w:customStyle="1" w:styleId="ListLabel65">
    <w:name w:val="ListLabel 65"/>
    <w:qFormat/>
    <w:rsid w:val="006D170A"/>
    <w:rPr>
      <w:rFonts w:cs="Courier New"/>
    </w:rPr>
  </w:style>
  <w:style w:type="character" w:customStyle="1" w:styleId="ListLabel66">
    <w:name w:val="ListLabel 66"/>
    <w:qFormat/>
    <w:rsid w:val="006D170A"/>
    <w:rPr>
      <w:b w:val="0"/>
      <w:i w:val="0"/>
      <w:color w:val="00000A"/>
      <w:sz w:val="24"/>
    </w:rPr>
  </w:style>
  <w:style w:type="character" w:customStyle="1" w:styleId="ListLabel67">
    <w:name w:val="ListLabel 67"/>
    <w:qFormat/>
    <w:rsid w:val="006D170A"/>
    <w:rPr>
      <w:rFonts w:cs="Courier New"/>
    </w:rPr>
  </w:style>
  <w:style w:type="character" w:customStyle="1" w:styleId="ListLabel68">
    <w:name w:val="ListLabel 68"/>
    <w:qFormat/>
    <w:rsid w:val="006D170A"/>
    <w:rPr>
      <w:rFonts w:cs="Courier New"/>
    </w:rPr>
  </w:style>
  <w:style w:type="character" w:customStyle="1" w:styleId="ListLabel69">
    <w:name w:val="ListLabel 69"/>
    <w:qFormat/>
    <w:rsid w:val="006D170A"/>
    <w:rPr>
      <w:rFonts w:cs="Courier New"/>
    </w:rPr>
  </w:style>
  <w:style w:type="character" w:customStyle="1" w:styleId="ListLabel70">
    <w:name w:val="ListLabel 70"/>
    <w:qFormat/>
    <w:rsid w:val="006D170A"/>
    <w:rPr>
      <w:rFonts w:cs="Courier New"/>
    </w:rPr>
  </w:style>
  <w:style w:type="character" w:customStyle="1" w:styleId="ListLabel71">
    <w:name w:val="ListLabel 71"/>
    <w:qFormat/>
    <w:rsid w:val="006D170A"/>
    <w:rPr>
      <w:rFonts w:cs="Courier New"/>
    </w:rPr>
  </w:style>
  <w:style w:type="character" w:customStyle="1" w:styleId="ListLabel72">
    <w:name w:val="ListLabel 72"/>
    <w:qFormat/>
    <w:rsid w:val="006D170A"/>
    <w:rPr>
      <w:rFonts w:cs="Courier New"/>
    </w:rPr>
  </w:style>
  <w:style w:type="character" w:customStyle="1" w:styleId="ListLabel73">
    <w:name w:val="ListLabel 73"/>
    <w:qFormat/>
    <w:rsid w:val="006D170A"/>
    <w:rPr>
      <w:b w:val="0"/>
      <w:i w:val="0"/>
      <w:color w:val="00000A"/>
      <w:sz w:val="24"/>
    </w:rPr>
  </w:style>
  <w:style w:type="character" w:customStyle="1" w:styleId="ListLabel74">
    <w:name w:val="ListLabel 74"/>
    <w:qFormat/>
    <w:rsid w:val="006D170A"/>
    <w:rPr>
      <w:rFonts w:cs="Courier New"/>
    </w:rPr>
  </w:style>
  <w:style w:type="character" w:customStyle="1" w:styleId="ListLabel75">
    <w:name w:val="ListLabel 75"/>
    <w:qFormat/>
    <w:rsid w:val="006D170A"/>
    <w:rPr>
      <w:rFonts w:cs="Courier New"/>
    </w:rPr>
  </w:style>
  <w:style w:type="character" w:customStyle="1" w:styleId="ListLabel76">
    <w:name w:val="ListLabel 76"/>
    <w:qFormat/>
    <w:rsid w:val="006D170A"/>
    <w:rPr>
      <w:rFonts w:cs="Courier New"/>
    </w:rPr>
  </w:style>
  <w:style w:type="character" w:customStyle="1" w:styleId="ListLabel77">
    <w:name w:val="ListLabel 77"/>
    <w:qFormat/>
    <w:rsid w:val="006D170A"/>
    <w:rPr>
      <w:b w:val="0"/>
      <w:i w:val="0"/>
      <w:color w:val="0066CC"/>
      <w:sz w:val="24"/>
    </w:rPr>
  </w:style>
  <w:style w:type="character" w:customStyle="1" w:styleId="ListLabel78">
    <w:name w:val="ListLabel 78"/>
    <w:qFormat/>
    <w:rsid w:val="006D170A"/>
    <w:rPr>
      <w:rFonts w:cs="Courier New"/>
    </w:rPr>
  </w:style>
  <w:style w:type="character" w:customStyle="1" w:styleId="ListLabel79">
    <w:name w:val="ListLabel 79"/>
    <w:qFormat/>
    <w:rsid w:val="006D170A"/>
    <w:rPr>
      <w:rFonts w:cs="Courier New"/>
    </w:rPr>
  </w:style>
  <w:style w:type="character" w:customStyle="1" w:styleId="ListLabel80">
    <w:name w:val="ListLabel 80"/>
    <w:qFormat/>
    <w:rsid w:val="006D170A"/>
    <w:rPr>
      <w:rFonts w:cs="Courier New"/>
    </w:rPr>
  </w:style>
  <w:style w:type="character" w:customStyle="1" w:styleId="ListLabel81">
    <w:name w:val="ListLabel 81"/>
    <w:qFormat/>
    <w:rsid w:val="006D170A"/>
    <w:rPr>
      <w:b w:val="0"/>
      <w:i w:val="0"/>
      <w:color w:val="0066CC"/>
      <w:sz w:val="24"/>
    </w:rPr>
  </w:style>
  <w:style w:type="character" w:customStyle="1" w:styleId="ListLabel82">
    <w:name w:val="ListLabel 82"/>
    <w:qFormat/>
    <w:rsid w:val="006D170A"/>
    <w:rPr>
      <w:rFonts w:cs="Courier New"/>
    </w:rPr>
  </w:style>
  <w:style w:type="character" w:customStyle="1" w:styleId="ListLabel83">
    <w:name w:val="ListLabel 83"/>
    <w:qFormat/>
    <w:rsid w:val="006D170A"/>
    <w:rPr>
      <w:rFonts w:cs="Courier New"/>
    </w:rPr>
  </w:style>
  <w:style w:type="character" w:customStyle="1" w:styleId="ListLabel84">
    <w:name w:val="ListLabel 84"/>
    <w:qFormat/>
    <w:rsid w:val="006D170A"/>
    <w:rPr>
      <w:rFonts w:cs="Courier New"/>
    </w:rPr>
  </w:style>
  <w:style w:type="character" w:customStyle="1" w:styleId="ListLabel85">
    <w:name w:val="ListLabel 85"/>
    <w:qFormat/>
    <w:rsid w:val="006D170A"/>
    <w:rPr>
      <w:rFonts w:cs="Courier New"/>
    </w:rPr>
  </w:style>
  <w:style w:type="character" w:customStyle="1" w:styleId="ListLabel86">
    <w:name w:val="ListLabel 86"/>
    <w:qFormat/>
    <w:rsid w:val="006D170A"/>
    <w:rPr>
      <w:rFonts w:cs="Courier New"/>
    </w:rPr>
  </w:style>
  <w:style w:type="character" w:customStyle="1" w:styleId="ListLabel87">
    <w:name w:val="ListLabel 87"/>
    <w:qFormat/>
    <w:rsid w:val="006D170A"/>
    <w:rPr>
      <w:rFonts w:cs="Courier New"/>
    </w:rPr>
  </w:style>
  <w:style w:type="character" w:customStyle="1" w:styleId="ListLabel88">
    <w:name w:val="ListLabel 88"/>
    <w:qFormat/>
    <w:rsid w:val="006D170A"/>
    <w:rPr>
      <w:b w:val="0"/>
      <w:i w:val="0"/>
      <w:color w:val="0066CC"/>
      <w:sz w:val="24"/>
    </w:rPr>
  </w:style>
  <w:style w:type="character" w:customStyle="1" w:styleId="ListLabel89">
    <w:name w:val="ListLabel 89"/>
    <w:qFormat/>
    <w:rsid w:val="006D170A"/>
    <w:rPr>
      <w:rFonts w:cs="Courier New"/>
    </w:rPr>
  </w:style>
  <w:style w:type="character" w:customStyle="1" w:styleId="ListLabel90">
    <w:name w:val="ListLabel 90"/>
    <w:qFormat/>
    <w:rsid w:val="006D170A"/>
    <w:rPr>
      <w:rFonts w:cs="Courier New"/>
    </w:rPr>
  </w:style>
  <w:style w:type="character" w:customStyle="1" w:styleId="ListLabel91">
    <w:name w:val="ListLabel 91"/>
    <w:qFormat/>
    <w:rsid w:val="006D170A"/>
    <w:rPr>
      <w:rFonts w:cs="Courier New"/>
    </w:rPr>
  </w:style>
  <w:style w:type="character" w:customStyle="1" w:styleId="ListLabel92">
    <w:name w:val="ListLabel 92"/>
    <w:qFormat/>
    <w:rsid w:val="006D170A"/>
    <w:rPr>
      <w:b w:val="0"/>
      <w:i w:val="0"/>
      <w:color w:val="0066CC"/>
      <w:sz w:val="24"/>
    </w:rPr>
  </w:style>
  <w:style w:type="character" w:customStyle="1" w:styleId="ListLabel93">
    <w:name w:val="ListLabel 93"/>
    <w:qFormat/>
    <w:rsid w:val="006D170A"/>
    <w:rPr>
      <w:rFonts w:cs="Courier New"/>
    </w:rPr>
  </w:style>
  <w:style w:type="character" w:customStyle="1" w:styleId="ListLabel94">
    <w:name w:val="ListLabel 94"/>
    <w:qFormat/>
    <w:rsid w:val="006D170A"/>
    <w:rPr>
      <w:rFonts w:cs="Courier New"/>
    </w:rPr>
  </w:style>
  <w:style w:type="character" w:customStyle="1" w:styleId="ListLabel95">
    <w:name w:val="ListLabel 95"/>
    <w:qFormat/>
    <w:rsid w:val="006D170A"/>
    <w:rPr>
      <w:rFonts w:cs="Courier New"/>
    </w:rPr>
  </w:style>
  <w:style w:type="character" w:customStyle="1" w:styleId="ListLabel96">
    <w:name w:val="ListLabel 96"/>
    <w:qFormat/>
    <w:rsid w:val="006D170A"/>
    <w:rPr>
      <w:rFonts w:eastAsia="Calibri" w:cs="Tahoma"/>
    </w:rPr>
  </w:style>
  <w:style w:type="character" w:customStyle="1" w:styleId="ListLabel97">
    <w:name w:val="ListLabel 97"/>
    <w:qFormat/>
    <w:rsid w:val="006D170A"/>
    <w:rPr>
      <w:rFonts w:cs="Courier New"/>
    </w:rPr>
  </w:style>
  <w:style w:type="character" w:customStyle="1" w:styleId="ListLabel98">
    <w:name w:val="ListLabel 98"/>
    <w:qFormat/>
    <w:rsid w:val="006D170A"/>
    <w:rPr>
      <w:rFonts w:cs="Courier New"/>
    </w:rPr>
  </w:style>
  <w:style w:type="character" w:customStyle="1" w:styleId="ListLabel99">
    <w:name w:val="ListLabel 99"/>
    <w:qFormat/>
    <w:rsid w:val="006D170A"/>
    <w:rPr>
      <w:rFonts w:cs="Courier New"/>
    </w:rPr>
  </w:style>
  <w:style w:type="character" w:customStyle="1" w:styleId="Oznake">
    <w:name w:val="Oznake"/>
    <w:qFormat/>
    <w:rsid w:val="006D170A"/>
    <w:rPr>
      <w:rFonts w:ascii="OpenSymbol" w:eastAsia="OpenSymbol" w:hAnsi="OpenSymbol" w:cs="OpenSymbol"/>
    </w:rPr>
  </w:style>
  <w:style w:type="character" w:customStyle="1" w:styleId="ListLabel100">
    <w:name w:val="ListLabel 100"/>
    <w:qFormat/>
    <w:rPr>
      <w:rFonts w:cs="Tahoma"/>
      <w:b/>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Simbolizaotevilevanje">
    <w:name w:val="Simboli za oštevilčevanje"/>
    <w:qFormat/>
  </w:style>
  <w:style w:type="paragraph" w:styleId="Title">
    <w:name w:val="Title"/>
    <w:basedOn w:val="Normal"/>
    <w:next w:val="BodyText"/>
    <w:qFormat/>
    <w:rsid w:val="006D170A"/>
    <w:pPr>
      <w:keepNext/>
      <w:spacing w:before="240" w:after="120"/>
    </w:pPr>
    <w:rPr>
      <w:rFonts w:ascii="Liberation Sans" w:eastAsia="Microsoft YaHei" w:hAnsi="Liberation Sans" w:cs="Mangal"/>
      <w:sz w:val="28"/>
      <w:szCs w:val="28"/>
    </w:rPr>
  </w:style>
  <w:style w:type="paragraph" w:styleId="BodyText">
    <w:name w:val="Body Text"/>
    <w:basedOn w:val="Normal"/>
    <w:rsid w:val="006D170A"/>
    <w:pPr>
      <w:spacing w:after="140" w:line="288" w:lineRule="auto"/>
    </w:pPr>
  </w:style>
  <w:style w:type="paragraph" w:styleId="List">
    <w:name w:val="List"/>
    <w:basedOn w:val="BodyText"/>
    <w:rsid w:val="006D170A"/>
    <w:rPr>
      <w:rFonts w:cs="Mangal"/>
    </w:rPr>
  </w:style>
  <w:style w:type="paragraph" w:customStyle="1" w:styleId="Napis1">
    <w:name w:val="Napis1"/>
    <w:basedOn w:val="Normal"/>
    <w:qFormat/>
    <w:rsid w:val="006D170A"/>
    <w:pPr>
      <w:suppressLineNumbers/>
      <w:spacing w:before="120" w:after="120"/>
    </w:pPr>
    <w:rPr>
      <w:rFonts w:cs="Mangal"/>
      <w:i/>
      <w:iCs/>
    </w:rPr>
  </w:style>
  <w:style w:type="paragraph" w:customStyle="1" w:styleId="Kazalo">
    <w:name w:val="Kazalo"/>
    <w:basedOn w:val="Normal"/>
    <w:qFormat/>
    <w:rsid w:val="006D170A"/>
    <w:pPr>
      <w:suppressLineNumbers/>
    </w:pPr>
    <w:rPr>
      <w:rFonts w:cs="Mangal"/>
    </w:rPr>
  </w:style>
  <w:style w:type="paragraph" w:customStyle="1" w:styleId="Glava1">
    <w:name w:val="Glava1"/>
    <w:basedOn w:val="Normal"/>
    <w:link w:val="GlavaZnak"/>
    <w:uiPriority w:val="99"/>
    <w:unhideWhenUsed/>
    <w:rsid w:val="009F1FC5"/>
    <w:pPr>
      <w:tabs>
        <w:tab w:val="center" w:pos="4536"/>
        <w:tab w:val="right" w:pos="9072"/>
      </w:tabs>
    </w:pPr>
  </w:style>
  <w:style w:type="paragraph" w:customStyle="1" w:styleId="Noga1">
    <w:name w:val="Noga1"/>
    <w:basedOn w:val="Normal"/>
    <w:link w:val="NogaZnak"/>
    <w:uiPriority w:val="99"/>
    <w:unhideWhenUsed/>
    <w:rsid w:val="009F1FC5"/>
    <w:pPr>
      <w:tabs>
        <w:tab w:val="center" w:pos="4536"/>
        <w:tab w:val="right" w:pos="9072"/>
      </w:tabs>
    </w:pPr>
  </w:style>
  <w:style w:type="paragraph" w:styleId="BalloonText">
    <w:name w:val="Balloon Text"/>
    <w:basedOn w:val="Normal"/>
    <w:link w:val="BalloonTextChar"/>
    <w:uiPriority w:val="99"/>
    <w:semiHidden/>
    <w:unhideWhenUsed/>
    <w:qFormat/>
    <w:rsid w:val="00691DAE"/>
    <w:rPr>
      <w:rFonts w:ascii="Segoe UI" w:hAnsi="Segoe UI" w:cs="Segoe UI"/>
      <w:sz w:val="18"/>
      <w:szCs w:val="18"/>
    </w:rPr>
  </w:style>
  <w:style w:type="paragraph" w:styleId="FootnoteText">
    <w:name w:val="footnote text"/>
    <w:basedOn w:val="Normal"/>
    <w:qFormat/>
    <w:rsid w:val="00B94FAB"/>
    <w:pPr>
      <w:ind w:left="0" w:firstLine="0"/>
      <w:jc w:val="both"/>
    </w:pPr>
    <w:rPr>
      <w:rFonts w:ascii="Arial" w:eastAsia="Times New Roman" w:hAnsi="Arial" w:cs="Times New Roman"/>
      <w:sz w:val="20"/>
      <w:szCs w:val="20"/>
    </w:rPr>
  </w:style>
  <w:style w:type="paragraph" w:styleId="ListParagraph">
    <w:name w:val="List Paragraph"/>
    <w:basedOn w:val="Normal"/>
    <w:uiPriority w:val="34"/>
    <w:qFormat/>
    <w:rsid w:val="00260904"/>
    <w:pPr>
      <w:ind w:left="720"/>
      <w:contextualSpacing/>
    </w:pPr>
  </w:style>
  <w:style w:type="paragraph" w:customStyle="1" w:styleId="Bes-buletsi">
    <w:name w:val="Bes - buletsi"/>
    <w:basedOn w:val="Normal"/>
    <w:qFormat/>
    <w:rsid w:val="007B24FF"/>
    <w:pPr>
      <w:spacing w:after="120"/>
      <w:jc w:val="both"/>
    </w:pPr>
    <w:rPr>
      <w:rFonts w:ascii="Garamond" w:eastAsia="Times New Roman" w:hAnsi="Garamond" w:cs="Times New Roman"/>
      <w:sz w:val="28"/>
      <w:szCs w:val="20"/>
    </w:rPr>
  </w:style>
  <w:style w:type="paragraph" w:customStyle="1" w:styleId="Slog1">
    <w:name w:val="Slog1"/>
    <w:basedOn w:val="Normal"/>
    <w:qFormat/>
    <w:rsid w:val="007B24FF"/>
    <w:pPr>
      <w:ind w:left="0" w:firstLine="0"/>
      <w:jc w:val="both"/>
    </w:pPr>
    <w:rPr>
      <w:rFonts w:ascii="Arial" w:eastAsia="Times New Roman" w:hAnsi="Arial" w:cs="Times New Roman"/>
      <w:szCs w:val="20"/>
      <w:lang w:eastAsia="sl-SI"/>
    </w:rPr>
  </w:style>
  <w:style w:type="table" w:styleId="LightShading-Accent1">
    <w:name w:val="Light Shading Accent 1"/>
    <w:basedOn w:val="TableNormal"/>
    <w:uiPriority w:val="60"/>
    <w:rsid w:val="005A73C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B33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D82"/>
    <w:pPr>
      <w:tabs>
        <w:tab w:val="center" w:pos="4536"/>
        <w:tab w:val="right" w:pos="9072"/>
      </w:tabs>
    </w:pPr>
  </w:style>
  <w:style w:type="character" w:customStyle="1" w:styleId="HeaderChar">
    <w:name w:val="Header Char"/>
    <w:basedOn w:val="DefaultParagraphFont"/>
    <w:link w:val="Header"/>
    <w:uiPriority w:val="99"/>
    <w:rsid w:val="00DE6D82"/>
    <w:rPr>
      <w:rFonts w:ascii="Tahoma" w:hAnsi="Tahoma" w:cs="Tahoma"/>
      <w:sz w:val="24"/>
      <w:szCs w:val="24"/>
    </w:rPr>
  </w:style>
  <w:style w:type="paragraph" w:styleId="Footer">
    <w:name w:val="footer"/>
    <w:basedOn w:val="Normal"/>
    <w:link w:val="FooterChar"/>
    <w:uiPriority w:val="99"/>
    <w:unhideWhenUsed/>
    <w:rsid w:val="00DE6D82"/>
    <w:pPr>
      <w:tabs>
        <w:tab w:val="center" w:pos="4536"/>
        <w:tab w:val="right" w:pos="9072"/>
      </w:tabs>
    </w:pPr>
  </w:style>
  <w:style w:type="character" w:customStyle="1" w:styleId="FooterChar">
    <w:name w:val="Footer Char"/>
    <w:basedOn w:val="DefaultParagraphFont"/>
    <w:link w:val="Footer"/>
    <w:uiPriority w:val="99"/>
    <w:rsid w:val="00DE6D82"/>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211876">
      <w:bodyDiv w:val="1"/>
      <w:marLeft w:val="0"/>
      <w:marRight w:val="0"/>
      <w:marTop w:val="0"/>
      <w:marBottom w:val="0"/>
      <w:divBdr>
        <w:top w:val="none" w:sz="0" w:space="0" w:color="auto"/>
        <w:left w:val="none" w:sz="0" w:space="0" w:color="auto"/>
        <w:bottom w:val="none" w:sz="0" w:space="0" w:color="auto"/>
        <w:right w:val="none" w:sz="0" w:space="0" w:color="auto"/>
      </w:divBdr>
    </w:div>
    <w:div w:id="211216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319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radni-list.si/1/objava.jsp?sop=2006-01-3449"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3275</Words>
  <Characters>18671</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Mozina</dc:creator>
  <dc:description/>
  <cp:lastModifiedBy>Ana Frangež Kerševan</cp:lastModifiedBy>
  <cp:revision>5</cp:revision>
  <cp:lastPrinted>2017-08-09T09:06:00Z</cp:lastPrinted>
  <dcterms:created xsi:type="dcterms:W3CDTF">2019-10-18T12:46:00Z</dcterms:created>
  <dcterms:modified xsi:type="dcterms:W3CDTF">2026-02-17T13:34:00Z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